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C1BF1" w14:textId="77777777" w:rsidR="003552C5" w:rsidRPr="0032624B" w:rsidRDefault="003552C5" w:rsidP="00F2765A">
      <w:pPr>
        <w:tabs>
          <w:tab w:val="left" w:pos="7531"/>
        </w:tabs>
        <w:spacing w:line="320" w:lineRule="atLeast"/>
        <w:rPr>
          <w:rFonts w:ascii="Helvetica" w:hAnsi="Helvetica" w:cs="Helvetica"/>
          <w:b/>
          <w:bCs/>
          <w:color w:val="333333"/>
          <w:sz w:val="20"/>
          <w:szCs w:val="20"/>
        </w:rPr>
      </w:pPr>
    </w:p>
    <w:p w14:paraId="70F9A47D" w14:textId="17D33846" w:rsidR="00F3417E" w:rsidRDefault="00F3417E" w:rsidP="00F3417E">
      <w:pPr>
        <w:tabs>
          <w:tab w:val="left" w:pos="7531"/>
        </w:tabs>
        <w:spacing w:line="320" w:lineRule="atLeast"/>
        <w:ind w:left="284"/>
        <w:rPr>
          <w:rFonts w:ascii="Helvetica" w:hAnsi="Helvetica" w:cs="Helvetica"/>
          <w:b/>
          <w:bCs/>
          <w:color w:val="333333"/>
          <w:sz w:val="40"/>
          <w:szCs w:val="40"/>
        </w:rPr>
      </w:pPr>
      <w:r>
        <w:rPr>
          <w:noProof/>
        </w:rPr>
        <w:drawing>
          <wp:anchor distT="0" distB="0" distL="114300" distR="114300" simplePos="0" relativeHeight="251658240" behindDoc="0" locked="1" layoutInCell="1" allowOverlap="1" wp14:anchorId="4FE56643" wp14:editId="5452E23F">
            <wp:simplePos x="0" y="0"/>
            <wp:positionH relativeFrom="margin">
              <wp:align>right</wp:align>
            </wp:positionH>
            <wp:positionV relativeFrom="page">
              <wp:posOffset>1119505</wp:posOffset>
            </wp:positionV>
            <wp:extent cx="952500" cy="953770"/>
            <wp:effectExtent l="0" t="0" r="0" b="0"/>
            <wp:wrapNone/>
            <wp:docPr id="10" name="Grafik 10" descr="PH_log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PH_logo 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37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1" allowOverlap="1" wp14:anchorId="2E90FCF8" wp14:editId="66F6984B">
                <wp:simplePos x="0" y="0"/>
                <wp:positionH relativeFrom="margin">
                  <wp:posOffset>227330</wp:posOffset>
                </wp:positionH>
                <wp:positionV relativeFrom="page">
                  <wp:posOffset>1676400</wp:posOffset>
                </wp:positionV>
                <wp:extent cx="2971800" cy="12954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58DC3" w14:textId="77777777" w:rsidR="00F3417E" w:rsidRDefault="00F3417E" w:rsidP="00F3417E">
                            <w:pPr>
                              <w:tabs>
                                <w:tab w:val="left" w:pos="238"/>
                              </w:tabs>
                              <w:spacing w:line="180" w:lineRule="atLeast"/>
                              <w:rPr>
                                <w:rFonts w:ascii="Lucida Sans" w:hAnsi="Lucida Sans" w:cs="Lucida Sans Unicode"/>
                                <w:sz w:val="16"/>
                                <w:szCs w:val="16"/>
                                <w:lang w:val="de-CH"/>
                              </w:rPr>
                            </w:pPr>
                            <w:proofErr w:type="spellStart"/>
                            <w:r>
                              <w:rPr>
                                <w:rFonts w:ascii="Lucida Sans" w:hAnsi="Lucida Sans" w:cs="Lucida Sans Unicode"/>
                                <w:sz w:val="16"/>
                                <w:szCs w:val="16"/>
                                <w:lang w:val="de-CH"/>
                              </w:rPr>
                              <w:t>Liechtensteinerstraße</w:t>
                            </w:r>
                            <w:proofErr w:type="spellEnd"/>
                            <w:r>
                              <w:rPr>
                                <w:rFonts w:ascii="Lucida Sans" w:hAnsi="Lucida Sans" w:cs="Lucida Sans Unicode"/>
                                <w:sz w:val="16"/>
                                <w:szCs w:val="16"/>
                                <w:lang w:val="de-CH"/>
                              </w:rPr>
                              <w:t xml:space="preserve"> 33 – 37</w:t>
                            </w:r>
                          </w:p>
                          <w:p w14:paraId="065C3940"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6800 Feldkirch, Austria</w:t>
                            </w:r>
                          </w:p>
                          <w:p w14:paraId="1B0D03B3" w14:textId="77777777" w:rsidR="00F3417E" w:rsidRDefault="00F3417E" w:rsidP="00F3417E">
                            <w:pPr>
                              <w:tabs>
                                <w:tab w:val="left" w:pos="238"/>
                              </w:tabs>
                              <w:spacing w:line="100" w:lineRule="atLeast"/>
                              <w:rPr>
                                <w:rFonts w:ascii="Lucida Sans" w:hAnsi="Lucida Sans" w:cs="Lucida Sans Unicode"/>
                                <w:sz w:val="4"/>
                                <w:szCs w:val="4"/>
                              </w:rPr>
                            </w:pPr>
                          </w:p>
                          <w:p w14:paraId="5D53AD63"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T </w:t>
                            </w:r>
                            <w:r>
                              <w:rPr>
                                <w:rFonts w:ascii="Lucida Sans" w:hAnsi="Lucida Sans" w:cs="Lucida Sans Unicode"/>
                                <w:sz w:val="16"/>
                                <w:szCs w:val="16"/>
                              </w:rPr>
                              <w:tab/>
                              <w:t xml:space="preserve">0043 / (0)5522 / 31199 </w:t>
                            </w:r>
                          </w:p>
                          <w:p w14:paraId="6E2F941E"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F </w:t>
                            </w:r>
                            <w:r>
                              <w:rPr>
                                <w:rFonts w:ascii="Lucida Sans" w:hAnsi="Lucida Sans" w:cs="Lucida Sans Unicode"/>
                                <w:sz w:val="16"/>
                                <w:szCs w:val="16"/>
                              </w:rPr>
                              <w:tab/>
                              <w:t>0043 / (0)5522 / 31199 – 550</w:t>
                            </w:r>
                          </w:p>
                          <w:p w14:paraId="325224FB" w14:textId="77777777" w:rsidR="00F3417E" w:rsidRDefault="00F3417E" w:rsidP="00F3417E">
                            <w:pPr>
                              <w:tabs>
                                <w:tab w:val="left" w:pos="238"/>
                              </w:tabs>
                              <w:spacing w:line="100" w:lineRule="atLeast"/>
                              <w:rPr>
                                <w:rFonts w:ascii="Lucida Sans" w:hAnsi="Lucida Sans" w:cs="Lucida Sans Unicode"/>
                                <w:sz w:val="4"/>
                                <w:szCs w:val="4"/>
                              </w:rPr>
                            </w:pPr>
                          </w:p>
                          <w:p w14:paraId="1461822F"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office@ph-vorarlberg.ac.at</w:t>
                            </w:r>
                          </w:p>
                          <w:p w14:paraId="7BCC061C"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www.ph-vorarlberg.ac.at</w:t>
                            </w:r>
                          </w:p>
                          <w:p w14:paraId="5D13537C" w14:textId="77777777" w:rsidR="00F3417E" w:rsidRDefault="00F3417E" w:rsidP="00F3417E">
                            <w:pPr>
                              <w:tabs>
                                <w:tab w:val="left" w:pos="238"/>
                              </w:tabs>
                              <w:spacing w:line="100" w:lineRule="atLeast"/>
                              <w:rPr>
                                <w:rFonts w:ascii="Lucida Sans" w:hAnsi="Lucida Sans" w:cs="Lucida Sans Unicode"/>
                                <w:sz w:val="4"/>
                                <w:szCs w:val="4"/>
                              </w:rPr>
                            </w:pPr>
                          </w:p>
                          <w:p w14:paraId="4976AADE"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DVR: 3003364</w:t>
                            </w:r>
                          </w:p>
                          <w:p w14:paraId="6885D2EC" w14:textId="77777777" w:rsidR="00F3417E" w:rsidRDefault="00F3417E" w:rsidP="00F3417E">
                            <w:pPr>
                              <w:tabs>
                                <w:tab w:val="left" w:pos="238"/>
                              </w:tabs>
                              <w:spacing w:line="180" w:lineRule="auto"/>
                              <w:rPr>
                                <w:rFonts w:ascii="Lucida Sans" w:hAnsi="Lucida Sans" w:cs="Lucida Sans Unicode"/>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0FCF8" id="_x0000_t202" coordsize="21600,21600" o:spt="202" path="m,l,21600r21600,l21600,xe">
                <v:stroke joinstyle="miter"/>
                <v:path gradientshapeok="t" o:connecttype="rect"/>
              </v:shapetype>
              <v:shape id="Textfeld 8" o:spid="_x0000_s1026" type="#_x0000_t202" style="position:absolute;left:0;text-align:left;margin-left:17.9pt;margin-top:132pt;width:234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" filled="f" stroked="f">
                <v:textbox inset="0,0,0,0">
                  <w:txbxContent>
                    <w:p w14:paraId="0B458DC3" w14:textId="77777777" w:rsidR="00F3417E" w:rsidRDefault="00F3417E" w:rsidP="00F3417E">
                      <w:pPr>
                        <w:tabs>
                          <w:tab w:val="left" w:pos="238"/>
                        </w:tabs>
                        <w:spacing w:line="180" w:lineRule="atLeast"/>
                        <w:rPr>
                          <w:rFonts w:ascii="Lucida Sans" w:hAnsi="Lucida Sans" w:cs="Lucida Sans Unicode"/>
                          <w:sz w:val="16"/>
                          <w:szCs w:val="16"/>
                          <w:lang w:val="de-CH"/>
                        </w:rPr>
                      </w:pPr>
                      <w:proofErr w:type="spellStart"/>
                      <w:r>
                        <w:rPr>
                          <w:rFonts w:ascii="Lucida Sans" w:hAnsi="Lucida Sans" w:cs="Lucida Sans Unicode"/>
                          <w:sz w:val="16"/>
                          <w:szCs w:val="16"/>
                          <w:lang w:val="de-CH"/>
                        </w:rPr>
                        <w:t>Liechtensteinerstraße</w:t>
                      </w:r>
                      <w:proofErr w:type="spellEnd"/>
                      <w:r>
                        <w:rPr>
                          <w:rFonts w:ascii="Lucida Sans" w:hAnsi="Lucida Sans" w:cs="Lucida Sans Unicode"/>
                          <w:sz w:val="16"/>
                          <w:szCs w:val="16"/>
                          <w:lang w:val="de-CH"/>
                        </w:rPr>
                        <w:t xml:space="preserve"> 33 – 37</w:t>
                      </w:r>
                    </w:p>
                    <w:p w14:paraId="065C3940"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6800 Feldkirch, Austria</w:t>
                      </w:r>
                    </w:p>
                    <w:p w14:paraId="1B0D03B3" w14:textId="77777777" w:rsidR="00F3417E" w:rsidRDefault="00F3417E" w:rsidP="00F3417E">
                      <w:pPr>
                        <w:tabs>
                          <w:tab w:val="left" w:pos="238"/>
                        </w:tabs>
                        <w:spacing w:line="100" w:lineRule="atLeast"/>
                        <w:rPr>
                          <w:rFonts w:ascii="Lucida Sans" w:hAnsi="Lucida Sans" w:cs="Lucida Sans Unicode"/>
                          <w:sz w:val="4"/>
                          <w:szCs w:val="4"/>
                        </w:rPr>
                      </w:pPr>
                    </w:p>
                    <w:p w14:paraId="5D53AD63"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T </w:t>
                      </w:r>
                      <w:r>
                        <w:rPr>
                          <w:rFonts w:ascii="Lucida Sans" w:hAnsi="Lucida Sans" w:cs="Lucida Sans Unicode"/>
                          <w:sz w:val="16"/>
                          <w:szCs w:val="16"/>
                        </w:rPr>
                        <w:tab/>
                        <w:t xml:space="preserve">0043 / (0)5522 / 31199 </w:t>
                      </w:r>
                    </w:p>
                    <w:p w14:paraId="6E2F941E"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 xml:space="preserve">F </w:t>
                      </w:r>
                      <w:r>
                        <w:rPr>
                          <w:rFonts w:ascii="Lucida Sans" w:hAnsi="Lucida Sans" w:cs="Lucida Sans Unicode"/>
                          <w:sz w:val="16"/>
                          <w:szCs w:val="16"/>
                        </w:rPr>
                        <w:tab/>
                        <w:t>0043 / (0)5522 / 31199 – 550</w:t>
                      </w:r>
                    </w:p>
                    <w:p w14:paraId="325224FB" w14:textId="77777777" w:rsidR="00F3417E" w:rsidRDefault="00F3417E" w:rsidP="00F3417E">
                      <w:pPr>
                        <w:tabs>
                          <w:tab w:val="left" w:pos="238"/>
                        </w:tabs>
                        <w:spacing w:line="100" w:lineRule="atLeast"/>
                        <w:rPr>
                          <w:rFonts w:ascii="Lucida Sans" w:hAnsi="Lucida Sans" w:cs="Lucida Sans Unicode"/>
                          <w:sz w:val="4"/>
                          <w:szCs w:val="4"/>
                        </w:rPr>
                      </w:pPr>
                    </w:p>
                    <w:p w14:paraId="1461822F"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office@ph-vorarlberg.ac.at</w:t>
                      </w:r>
                    </w:p>
                    <w:p w14:paraId="7BCC061C"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www.ph-vorarlberg.ac.at</w:t>
                      </w:r>
                    </w:p>
                    <w:p w14:paraId="5D13537C" w14:textId="77777777" w:rsidR="00F3417E" w:rsidRDefault="00F3417E" w:rsidP="00F3417E">
                      <w:pPr>
                        <w:tabs>
                          <w:tab w:val="left" w:pos="238"/>
                        </w:tabs>
                        <w:spacing w:line="100" w:lineRule="atLeast"/>
                        <w:rPr>
                          <w:rFonts w:ascii="Lucida Sans" w:hAnsi="Lucida Sans" w:cs="Lucida Sans Unicode"/>
                          <w:sz w:val="4"/>
                          <w:szCs w:val="4"/>
                        </w:rPr>
                      </w:pPr>
                    </w:p>
                    <w:p w14:paraId="4976AADE" w14:textId="77777777" w:rsidR="00F3417E" w:rsidRDefault="00F3417E" w:rsidP="00F3417E">
                      <w:pPr>
                        <w:tabs>
                          <w:tab w:val="left" w:pos="238"/>
                        </w:tabs>
                        <w:spacing w:line="180" w:lineRule="atLeast"/>
                        <w:rPr>
                          <w:rFonts w:ascii="Lucida Sans" w:hAnsi="Lucida Sans" w:cs="Lucida Sans Unicode"/>
                          <w:sz w:val="16"/>
                          <w:szCs w:val="16"/>
                        </w:rPr>
                      </w:pPr>
                      <w:r>
                        <w:rPr>
                          <w:rFonts w:ascii="Lucida Sans" w:hAnsi="Lucida Sans" w:cs="Lucida Sans Unicode"/>
                          <w:sz w:val="16"/>
                          <w:szCs w:val="16"/>
                        </w:rPr>
                        <w:t>DVR: 3003364</w:t>
                      </w:r>
                    </w:p>
                    <w:p w14:paraId="6885D2EC" w14:textId="77777777" w:rsidR="00F3417E" w:rsidRDefault="00F3417E" w:rsidP="00F3417E">
                      <w:pPr>
                        <w:tabs>
                          <w:tab w:val="left" w:pos="238"/>
                        </w:tabs>
                        <w:spacing w:line="180" w:lineRule="auto"/>
                        <w:rPr>
                          <w:rFonts w:ascii="Lucida Sans" w:hAnsi="Lucida Sans" w:cs="Lucida Sans Unicode"/>
                          <w:sz w:val="14"/>
                          <w:szCs w:val="14"/>
                        </w:rPr>
                      </w:pPr>
                    </w:p>
                  </w:txbxContent>
                </v:textbox>
                <w10:wrap anchorx="margin" anchory="page"/>
                <w10:anchorlock/>
              </v:shape>
            </w:pict>
          </mc:Fallback>
        </mc:AlternateContent>
      </w:r>
      <w:r>
        <w:rPr>
          <w:rFonts w:ascii="Helvetica" w:hAnsi="Helvetica" w:cs="Helvetica"/>
          <w:b/>
          <w:bCs/>
          <w:color w:val="333333"/>
          <w:sz w:val="40"/>
          <w:szCs w:val="40"/>
        </w:rPr>
        <w:t xml:space="preserve">Freiwillige Ethikkommission </w:t>
      </w:r>
      <w:r>
        <w:rPr>
          <w:rFonts w:ascii="Helvetica" w:hAnsi="Helvetica" w:cs="Helvetica"/>
          <w:b/>
          <w:bCs/>
          <w:color w:val="333333"/>
          <w:sz w:val="40"/>
          <w:szCs w:val="40"/>
        </w:rPr>
        <w:br/>
      </w:r>
      <w:r>
        <w:rPr>
          <w:rFonts w:ascii="Helvetica" w:hAnsi="Helvetica" w:cs="Helvetica"/>
          <w:b/>
          <w:bCs/>
          <w:color w:val="333333"/>
          <w:sz w:val="26"/>
          <w:szCs w:val="26"/>
        </w:rPr>
        <w:t>der PH Vorarlberg in der Teilrechtsfähigkeit</w:t>
      </w:r>
    </w:p>
    <w:p w14:paraId="342839CF" w14:textId="77777777" w:rsidR="00F3417E" w:rsidRDefault="00F3417E" w:rsidP="00F3417E">
      <w:pPr>
        <w:tabs>
          <w:tab w:val="left" w:pos="7531"/>
        </w:tabs>
        <w:spacing w:line="280" w:lineRule="atLeast"/>
        <w:rPr>
          <w:rFonts w:ascii="Lucida Sans" w:hAnsi="Lucida Sans" w:cs="Lucida Sans Unicode"/>
          <w:sz w:val="20"/>
          <w:szCs w:val="20"/>
        </w:rPr>
      </w:pPr>
    </w:p>
    <w:p w14:paraId="063E9158" w14:textId="77777777" w:rsidR="00F3417E" w:rsidRDefault="00F3417E" w:rsidP="00F3417E">
      <w:pPr>
        <w:tabs>
          <w:tab w:val="left" w:pos="7531"/>
        </w:tabs>
        <w:spacing w:line="280" w:lineRule="atLeast"/>
        <w:rPr>
          <w:rFonts w:ascii="Lucida Sans" w:hAnsi="Lucida Sans" w:cs="Lucida Sans Unicode"/>
          <w:sz w:val="20"/>
          <w:szCs w:val="20"/>
        </w:rPr>
      </w:pPr>
      <w:r>
        <w:rPr>
          <w:rFonts w:ascii="Lucida Sans" w:hAnsi="Lucida Sans" w:cs="Lucida Sans Unicode"/>
          <w:sz w:val="20"/>
          <w:szCs w:val="20"/>
        </w:rPr>
        <w:t xml:space="preserve"> </w:t>
      </w:r>
    </w:p>
    <w:p w14:paraId="295A99F6" w14:textId="77777777" w:rsidR="00F3417E" w:rsidRDefault="00F3417E" w:rsidP="00F3417E">
      <w:pPr>
        <w:tabs>
          <w:tab w:val="left" w:pos="7531"/>
        </w:tabs>
        <w:spacing w:line="280" w:lineRule="atLeast"/>
        <w:rPr>
          <w:rFonts w:ascii="Lucida Sans" w:hAnsi="Lucida Sans" w:cs="Lucida Sans Unicode"/>
          <w:sz w:val="20"/>
          <w:szCs w:val="20"/>
        </w:rPr>
      </w:pPr>
    </w:p>
    <w:p w14:paraId="13D146AA" w14:textId="77777777" w:rsidR="00F3417E" w:rsidRDefault="00F3417E" w:rsidP="00F3417E">
      <w:pPr>
        <w:tabs>
          <w:tab w:val="left" w:pos="7531"/>
        </w:tabs>
        <w:spacing w:line="280" w:lineRule="atLeast"/>
        <w:rPr>
          <w:rFonts w:ascii="Lucida Sans" w:hAnsi="Lucida Sans" w:cs="Lucida Sans Unicode"/>
          <w:sz w:val="20"/>
          <w:szCs w:val="20"/>
        </w:rPr>
      </w:pPr>
    </w:p>
    <w:p w14:paraId="5E90A87F" w14:textId="77777777" w:rsidR="00F3417E" w:rsidRDefault="00F3417E" w:rsidP="00F3417E">
      <w:pPr>
        <w:tabs>
          <w:tab w:val="left" w:pos="7531"/>
        </w:tabs>
        <w:spacing w:line="280" w:lineRule="atLeast"/>
        <w:rPr>
          <w:rFonts w:ascii="Lucida Sans" w:hAnsi="Lucida Sans" w:cs="Lucida Sans Unicode"/>
          <w:sz w:val="20"/>
          <w:szCs w:val="20"/>
        </w:rPr>
      </w:pPr>
    </w:p>
    <w:p w14:paraId="33900D6C"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385FCA77"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4DE71617"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3547488C" w14:textId="77777777" w:rsidR="006D663D" w:rsidRPr="0090637F" w:rsidRDefault="001F7EB5" w:rsidP="0090637F">
      <w:pPr>
        <w:tabs>
          <w:tab w:val="left" w:pos="7531"/>
        </w:tabs>
        <w:spacing w:line="280" w:lineRule="atLeast"/>
        <w:rPr>
          <w:rFonts w:ascii="Lucida Sans" w:hAnsi="Lucida Sans" w:cs="Lucida Sans Unicode"/>
          <w:sz w:val="20"/>
          <w:szCs w:val="20"/>
        </w:rPr>
      </w:pPr>
      <w:r w:rsidRPr="0090637F">
        <w:rPr>
          <w:rFonts w:ascii="Lucida Sans" w:hAnsi="Lucida Sans" w:cs="Lucida Sans Unicode"/>
          <w:noProof/>
          <w:sz w:val="20"/>
          <w:szCs w:val="20"/>
        </w:rPr>
        <mc:AlternateContent>
          <mc:Choice Requires="wps">
            <w:drawing>
              <wp:anchor distT="0" distB="0" distL="114300" distR="114300" simplePos="0" relativeHeight="251657216" behindDoc="0" locked="1" layoutInCell="1" allowOverlap="1" wp14:anchorId="2CF1A806" wp14:editId="0F0E961A">
                <wp:simplePos x="0" y="0"/>
                <wp:positionH relativeFrom="margin">
                  <wp:align>right</wp:align>
                </wp:positionH>
                <wp:positionV relativeFrom="margin">
                  <wp:posOffset>2333625</wp:posOffset>
                </wp:positionV>
                <wp:extent cx="1482725" cy="3302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6CF08" w14:textId="677DED60" w:rsidR="00C26FF8" w:rsidRPr="00D43566" w:rsidRDefault="00C26FF8" w:rsidP="001A57A6">
                            <w:pPr>
                              <w:tabs>
                                <w:tab w:val="left" w:pos="2442"/>
                                <w:tab w:val="left" w:pos="7200"/>
                              </w:tabs>
                              <w:spacing w:line="320" w:lineRule="atLeast"/>
                              <w:rPr>
                                <w:rFonts w:ascii="Lucida Sans" w:hAnsi="Lucida Sans" w:cs="Lucida Sans Unicode"/>
                                <w:sz w:val="18"/>
                                <w:szCs w:val="20"/>
                              </w:rPr>
                            </w:pPr>
                            <w:r w:rsidRPr="00D43566">
                              <w:rPr>
                                <w:rFonts w:ascii="Lucida Sans" w:hAnsi="Lucida Sans" w:cs="Lucida Sans Unicode"/>
                                <w:sz w:val="18"/>
                                <w:szCs w:val="20"/>
                              </w:rPr>
                              <w:t xml:space="preserve">Feldkirch, </w:t>
                            </w:r>
                            <w:r>
                              <w:rPr>
                                <w:rFonts w:ascii="Lucida Sans" w:hAnsi="Lucida Sans" w:cs="Lucida Sans Unicode"/>
                                <w:sz w:val="18"/>
                                <w:szCs w:val="20"/>
                              </w:rPr>
                              <w:t>29</w:t>
                            </w:r>
                            <w:r w:rsidRPr="00D43566">
                              <w:rPr>
                                <w:rFonts w:ascii="Lucida Sans" w:hAnsi="Lucida Sans" w:cs="Lucida Sans Unicode"/>
                                <w:sz w:val="18"/>
                                <w:szCs w:val="20"/>
                              </w:rPr>
                              <w:t xml:space="preserve">. </w:t>
                            </w:r>
                            <w:r>
                              <w:rPr>
                                <w:rFonts w:ascii="Lucida Sans" w:hAnsi="Lucida Sans" w:cs="Lucida Sans Unicode"/>
                                <w:sz w:val="18"/>
                                <w:szCs w:val="20"/>
                              </w:rPr>
                              <w:t>Juli</w:t>
                            </w:r>
                            <w:r w:rsidRPr="00D43566">
                              <w:rPr>
                                <w:rFonts w:ascii="Lucida Sans" w:hAnsi="Lucida Sans" w:cs="Lucida Sans Unicode"/>
                                <w:sz w:val="18"/>
                                <w:szCs w:val="20"/>
                              </w:rPr>
                              <w:t xml:space="preserve"> 202</w:t>
                            </w:r>
                            <w:r>
                              <w:rPr>
                                <w:rFonts w:ascii="Lucida Sans" w:hAnsi="Lucida Sans" w:cs="Lucida Sans Unicode"/>
                                <w:sz w:val="18"/>
                                <w:szCs w:val="20"/>
                              </w:rPr>
                              <w:t>1</w:t>
                            </w:r>
                          </w:p>
                          <w:p w14:paraId="7BB144E9" w14:textId="77777777" w:rsidR="00C26FF8" w:rsidRPr="00101A1F" w:rsidRDefault="00C26FF8" w:rsidP="00592B55">
                            <w:pPr>
                              <w:rPr>
                                <w:rFonts w:ascii="Lucida Sans" w:hAnsi="Lucida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A806" id="Text Box 30" o:spid="_x0000_s1027" type="#_x0000_t202" style="position:absolute;margin-left:65.55pt;margin-top:183.75pt;width:116.75pt;height:2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DjuQIAAME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" filled="f" stroked="f">
                <v:textbox>
                  <w:txbxContent>
                    <w:p w14:paraId="3236CF08" w14:textId="677DED60" w:rsidR="00C26FF8" w:rsidRPr="00D43566" w:rsidRDefault="00C26FF8" w:rsidP="001A57A6">
                      <w:pPr>
                        <w:tabs>
                          <w:tab w:val="left" w:pos="2442"/>
                          <w:tab w:val="left" w:pos="7200"/>
                        </w:tabs>
                        <w:spacing w:line="320" w:lineRule="atLeast"/>
                        <w:rPr>
                          <w:rFonts w:ascii="Lucida Sans" w:hAnsi="Lucida Sans" w:cs="Lucida Sans Unicode"/>
                          <w:sz w:val="18"/>
                          <w:szCs w:val="20"/>
                        </w:rPr>
                      </w:pPr>
                      <w:r w:rsidRPr="00D43566">
                        <w:rPr>
                          <w:rFonts w:ascii="Lucida Sans" w:hAnsi="Lucida Sans" w:cs="Lucida Sans Unicode"/>
                          <w:sz w:val="18"/>
                          <w:szCs w:val="20"/>
                        </w:rPr>
                        <w:t xml:space="preserve">Feldkirch, </w:t>
                      </w:r>
                      <w:r>
                        <w:rPr>
                          <w:rFonts w:ascii="Lucida Sans" w:hAnsi="Lucida Sans" w:cs="Lucida Sans Unicode"/>
                          <w:sz w:val="18"/>
                          <w:szCs w:val="20"/>
                        </w:rPr>
                        <w:t>29</w:t>
                      </w:r>
                      <w:r w:rsidRPr="00D43566">
                        <w:rPr>
                          <w:rFonts w:ascii="Lucida Sans" w:hAnsi="Lucida Sans" w:cs="Lucida Sans Unicode"/>
                          <w:sz w:val="18"/>
                          <w:szCs w:val="20"/>
                        </w:rPr>
                        <w:t xml:space="preserve">. </w:t>
                      </w:r>
                      <w:r>
                        <w:rPr>
                          <w:rFonts w:ascii="Lucida Sans" w:hAnsi="Lucida Sans" w:cs="Lucida Sans Unicode"/>
                          <w:sz w:val="18"/>
                          <w:szCs w:val="20"/>
                        </w:rPr>
                        <w:t>Juli</w:t>
                      </w:r>
                      <w:r w:rsidRPr="00D43566">
                        <w:rPr>
                          <w:rFonts w:ascii="Lucida Sans" w:hAnsi="Lucida Sans" w:cs="Lucida Sans Unicode"/>
                          <w:sz w:val="18"/>
                          <w:szCs w:val="20"/>
                        </w:rPr>
                        <w:t xml:space="preserve"> 202</w:t>
                      </w:r>
                      <w:r>
                        <w:rPr>
                          <w:rFonts w:ascii="Lucida Sans" w:hAnsi="Lucida Sans" w:cs="Lucida Sans Unicode"/>
                          <w:sz w:val="18"/>
                          <w:szCs w:val="20"/>
                        </w:rPr>
                        <w:t>1</w:t>
                      </w:r>
                    </w:p>
                    <w:p w14:paraId="7BB144E9" w14:textId="77777777" w:rsidR="00C26FF8" w:rsidRPr="00101A1F" w:rsidRDefault="00C26FF8" w:rsidP="00592B55">
                      <w:pPr>
                        <w:rPr>
                          <w:rFonts w:ascii="Lucida Sans" w:hAnsi="Lucida Sans"/>
                        </w:rPr>
                      </w:pPr>
                    </w:p>
                  </w:txbxContent>
                </v:textbox>
                <w10:wrap anchorx="margin" anchory="margin"/>
                <w10:anchorlock/>
              </v:shape>
            </w:pict>
          </mc:Fallback>
        </mc:AlternateContent>
      </w:r>
    </w:p>
    <w:p w14:paraId="0AB6F4AF" w14:textId="77777777" w:rsidR="006D663D" w:rsidRPr="0090637F" w:rsidRDefault="006D663D" w:rsidP="0090637F">
      <w:pPr>
        <w:tabs>
          <w:tab w:val="left" w:pos="7531"/>
        </w:tabs>
        <w:spacing w:line="280" w:lineRule="atLeast"/>
        <w:rPr>
          <w:rFonts w:ascii="Lucida Sans" w:hAnsi="Lucida Sans" w:cs="Lucida Sans Unicode"/>
          <w:sz w:val="20"/>
          <w:szCs w:val="20"/>
        </w:rPr>
      </w:pPr>
    </w:p>
    <w:p w14:paraId="11588618" w14:textId="53215F5B" w:rsidR="00B616FB" w:rsidRDefault="00B616FB" w:rsidP="00B616FB">
      <w:pPr>
        <w:spacing w:before="68"/>
        <w:ind w:left="114" w:right="-20"/>
        <w:rPr>
          <w:rFonts w:ascii="Arial" w:eastAsia="Arial" w:hAnsi="Arial" w:cs="Arial"/>
          <w:b/>
          <w:bCs/>
          <w:spacing w:val="-14"/>
          <w:w w:val="98"/>
          <w:sz w:val="26"/>
          <w:szCs w:val="26"/>
        </w:rPr>
      </w:pPr>
    </w:p>
    <w:p w14:paraId="4253F9D4" w14:textId="77777777" w:rsidR="00C26FF8" w:rsidRDefault="00C26FF8" w:rsidP="00B616FB">
      <w:pPr>
        <w:spacing w:before="68"/>
        <w:ind w:left="114" w:right="-20"/>
        <w:rPr>
          <w:rFonts w:ascii="Arial" w:eastAsia="Arial" w:hAnsi="Arial" w:cs="Arial"/>
          <w:b/>
          <w:bCs/>
          <w:spacing w:val="-14"/>
          <w:w w:val="98"/>
          <w:sz w:val="26"/>
          <w:szCs w:val="26"/>
        </w:rPr>
      </w:pPr>
    </w:p>
    <w:p w14:paraId="3DB8E158" w14:textId="60811577" w:rsidR="00B616FB" w:rsidRDefault="00B616FB" w:rsidP="00C26FF8">
      <w:pPr>
        <w:spacing w:before="68"/>
        <w:ind w:left="114" w:right="-20"/>
        <w:rPr>
          <w:rFonts w:ascii="Arial" w:eastAsia="Arial" w:hAnsi="Arial" w:cs="Arial"/>
          <w:sz w:val="26"/>
          <w:szCs w:val="26"/>
        </w:rPr>
      </w:pPr>
      <w:r>
        <w:rPr>
          <w:rFonts w:ascii="Arial" w:eastAsia="Arial" w:hAnsi="Arial" w:cs="Arial"/>
          <w:b/>
          <w:bCs/>
          <w:spacing w:val="-14"/>
          <w:w w:val="98"/>
          <w:sz w:val="26"/>
          <w:szCs w:val="26"/>
        </w:rPr>
        <w:t>V</w:t>
      </w:r>
      <w:r>
        <w:rPr>
          <w:rFonts w:ascii="Arial" w:eastAsia="Arial" w:hAnsi="Arial" w:cs="Arial"/>
          <w:b/>
          <w:bCs/>
          <w:w w:val="98"/>
          <w:sz w:val="26"/>
          <w:szCs w:val="26"/>
        </w:rPr>
        <w:t>erfah</w:t>
      </w:r>
      <w:r>
        <w:rPr>
          <w:rFonts w:ascii="Arial" w:eastAsia="Arial" w:hAnsi="Arial" w:cs="Arial"/>
          <w:b/>
          <w:bCs/>
          <w:spacing w:val="-5"/>
          <w:w w:val="98"/>
          <w:sz w:val="26"/>
          <w:szCs w:val="26"/>
        </w:rPr>
        <w:t>r</w:t>
      </w:r>
      <w:r>
        <w:rPr>
          <w:rFonts w:ascii="Arial" w:eastAsia="Arial" w:hAnsi="Arial" w:cs="Arial"/>
          <w:b/>
          <w:bCs/>
          <w:w w:val="98"/>
          <w:sz w:val="26"/>
          <w:szCs w:val="26"/>
        </w:rPr>
        <w:t>enso</w:t>
      </w:r>
      <w:r>
        <w:rPr>
          <w:rFonts w:ascii="Arial" w:eastAsia="Arial" w:hAnsi="Arial" w:cs="Arial"/>
          <w:b/>
          <w:bCs/>
          <w:spacing w:val="-5"/>
          <w:w w:val="98"/>
          <w:sz w:val="26"/>
          <w:szCs w:val="26"/>
        </w:rPr>
        <w:t>r</w:t>
      </w:r>
      <w:r>
        <w:rPr>
          <w:rFonts w:ascii="Arial" w:eastAsia="Arial" w:hAnsi="Arial" w:cs="Arial"/>
          <w:b/>
          <w:bCs/>
          <w:w w:val="98"/>
          <w:sz w:val="26"/>
          <w:szCs w:val="26"/>
        </w:rPr>
        <w:t>dnung</w:t>
      </w:r>
      <w:r>
        <w:rPr>
          <w:rFonts w:ascii="Arial" w:eastAsia="Arial" w:hAnsi="Arial" w:cs="Arial"/>
          <w:b/>
          <w:bCs/>
          <w:spacing w:val="16"/>
          <w:w w:val="98"/>
          <w:sz w:val="26"/>
          <w:szCs w:val="26"/>
        </w:rPr>
        <w:t xml:space="preserve"> </w:t>
      </w:r>
      <w:r>
        <w:rPr>
          <w:rFonts w:ascii="Arial" w:eastAsia="Arial" w:hAnsi="Arial" w:cs="Arial"/>
          <w:b/>
          <w:bCs/>
          <w:sz w:val="26"/>
          <w:szCs w:val="26"/>
        </w:rPr>
        <w:t>der</w:t>
      </w:r>
      <w:r>
        <w:rPr>
          <w:rFonts w:ascii="Arial" w:eastAsia="Arial" w:hAnsi="Arial" w:cs="Arial"/>
          <w:b/>
          <w:bCs/>
          <w:spacing w:val="4"/>
          <w:sz w:val="26"/>
          <w:szCs w:val="26"/>
        </w:rPr>
        <w:t xml:space="preserve"> </w:t>
      </w:r>
      <w:r w:rsidR="00C26FF8">
        <w:rPr>
          <w:rFonts w:ascii="Arial" w:eastAsia="Arial" w:hAnsi="Arial" w:cs="Arial"/>
          <w:b/>
          <w:bCs/>
          <w:w w:val="99"/>
          <w:sz w:val="26"/>
          <w:szCs w:val="26"/>
        </w:rPr>
        <w:t>Freiwilligen Ethikk</w:t>
      </w:r>
      <w:r>
        <w:rPr>
          <w:rFonts w:ascii="Arial" w:eastAsia="Arial" w:hAnsi="Arial" w:cs="Arial"/>
          <w:b/>
          <w:bCs/>
          <w:w w:val="99"/>
          <w:sz w:val="26"/>
          <w:szCs w:val="26"/>
        </w:rPr>
        <w:t>ommission</w:t>
      </w:r>
      <w:r>
        <w:rPr>
          <w:rFonts w:ascii="Arial" w:eastAsia="Arial" w:hAnsi="Arial" w:cs="Arial"/>
          <w:b/>
          <w:bCs/>
          <w:spacing w:val="1"/>
          <w:w w:val="99"/>
          <w:sz w:val="26"/>
          <w:szCs w:val="26"/>
        </w:rPr>
        <w:t xml:space="preserve"> </w:t>
      </w:r>
    </w:p>
    <w:p w14:paraId="78A9D292" w14:textId="77777777" w:rsidR="00B616FB" w:rsidRDefault="00B616FB" w:rsidP="00B616FB">
      <w:pPr>
        <w:spacing w:line="200" w:lineRule="exact"/>
        <w:rPr>
          <w:rFonts w:asciiTheme="minorHAnsi" w:eastAsiaTheme="minorHAnsi" w:hAnsiTheme="minorHAnsi" w:cstheme="minorBidi"/>
          <w:sz w:val="20"/>
          <w:szCs w:val="20"/>
        </w:rPr>
      </w:pPr>
    </w:p>
    <w:p w14:paraId="26001092" w14:textId="77777777" w:rsidR="00B616FB" w:rsidRDefault="00B616FB" w:rsidP="00B616FB">
      <w:pPr>
        <w:spacing w:before="8" w:line="280" w:lineRule="exact"/>
        <w:rPr>
          <w:sz w:val="28"/>
          <w:szCs w:val="28"/>
        </w:rPr>
      </w:pPr>
    </w:p>
    <w:p w14:paraId="6B88694F" w14:textId="77777777" w:rsidR="00B616FB" w:rsidRDefault="00B616FB" w:rsidP="00B616FB">
      <w:pPr>
        <w:ind w:left="114" w:right="-20"/>
        <w:rPr>
          <w:rFonts w:ascii="Arial" w:eastAsia="Arial" w:hAnsi="Arial" w:cs="Arial"/>
          <w:sz w:val="22"/>
          <w:szCs w:val="22"/>
        </w:rPr>
      </w:pPr>
      <w:r>
        <w:rPr>
          <w:rFonts w:ascii="Arial" w:eastAsia="Arial" w:hAnsi="Arial" w:cs="Arial"/>
          <w:b/>
          <w:bCs/>
          <w:w w:val="101"/>
        </w:rPr>
        <w:t>Präambel</w:t>
      </w:r>
    </w:p>
    <w:p w14:paraId="6B3CE559" w14:textId="77777777" w:rsidR="00B616FB" w:rsidRDefault="00B616FB" w:rsidP="00B616FB">
      <w:pPr>
        <w:spacing w:before="2" w:line="240" w:lineRule="exact"/>
        <w:rPr>
          <w:rFonts w:asciiTheme="minorHAnsi" w:eastAsiaTheme="minorHAnsi" w:hAnsiTheme="minorHAnsi" w:cstheme="minorBidi"/>
        </w:rPr>
      </w:pPr>
    </w:p>
    <w:p w14:paraId="1A3765AB" w14:textId="57C1EE88"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 xml:space="preserve">Da an der </w:t>
      </w:r>
      <w:r w:rsidR="00C26FF8">
        <w:rPr>
          <w:rFonts w:asciiTheme="minorHAnsi" w:hAnsiTheme="minorHAnsi" w:cstheme="minorHAnsi"/>
          <w:color w:val="000000"/>
        </w:rPr>
        <w:t>Pädagogischen Hochschule</w:t>
      </w:r>
      <w:r w:rsidRPr="00C26FF8">
        <w:rPr>
          <w:rFonts w:asciiTheme="minorHAnsi" w:hAnsiTheme="minorHAnsi" w:cstheme="minorHAnsi"/>
          <w:color w:val="000000"/>
        </w:rPr>
        <w:t xml:space="preserve"> Vorarlberg (kurz</w:t>
      </w:r>
      <w:r w:rsidR="00F3417E">
        <w:rPr>
          <w:rFonts w:asciiTheme="minorHAnsi" w:hAnsiTheme="minorHAnsi" w:cstheme="minorHAnsi"/>
          <w:color w:val="000000"/>
        </w:rPr>
        <w:t>:</w:t>
      </w:r>
      <w:r w:rsidRPr="00C26FF8">
        <w:rPr>
          <w:rFonts w:asciiTheme="minorHAnsi" w:hAnsiTheme="minorHAnsi" w:cstheme="minorHAnsi"/>
          <w:color w:val="000000"/>
        </w:rPr>
        <w:t xml:space="preserve"> </w:t>
      </w:r>
      <w:r w:rsidR="00C26FF8">
        <w:rPr>
          <w:rFonts w:asciiTheme="minorHAnsi" w:hAnsiTheme="minorHAnsi" w:cstheme="minorHAnsi"/>
          <w:color w:val="000000"/>
        </w:rPr>
        <w:t>PH Vorarlberg</w:t>
      </w:r>
      <w:r w:rsidRPr="00C26FF8">
        <w:rPr>
          <w:rFonts w:asciiTheme="minorHAnsi" w:hAnsiTheme="minorHAnsi" w:cstheme="minorHAnsi"/>
          <w:color w:val="000000"/>
        </w:rPr>
        <w:t xml:space="preserve">) durchgeführte Forschungsvorhaben nicht unter das Spitalgesetz, das Arzneimittelgesetz, das Medizinproduktegesetz, das Transfusionsgesetz oder die Strahlenschutz- und Röntgenverordnung fallen, </w:t>
      </w:r>
      <w:r w:rsidR="00C26FF8">
        <w:rPr>
          <w:rFonts w:asciiTheme="minorHAnsi" w:hAnsiTheme="minorHAnsi" w:cstheme="minorHAnsi"/>
          <w:color w:val="000000"/>
        </w:rPr>
        <w:t>dennoch ethische oder datenschutzrechtliche Gefährdungen beinhalten können</w:t>
      </w:r>
      <w:r w:rsidRPr="00C26FF8">
        <w:rPr>
          <w:rFonts w:asciiTheme="minorHAnsi" w:hAnsiTheme="minorHAnsi" w:cstheme="minorHAnsi"/>
          <w:color w:val="000000"/>
        </w:rPr>
        <w:t xml:space="preserve">, besteht für Mitglieder der </w:t>
      </w:r>
      <w:r w:rsidR="00C26FF8">
        <w:rPr>
          <w:rFonts w:asciiTheme="minorHAnsi" w:hAnsiTheme="minorHAnsi" w:cstheme="minorHAnsi"/>
          <w:color w:val="000000"/>
        </w:rPr>
        <w:t>PH Vorarlberg</w:t>
      </w:r>
      <w:r w:rsidRPr="00C26FF8">
        <w:rPr>
          <w:rFonts w:asciiTheme="minorHAnsi" w:hAnsiTheme="minorHAnsi" w:cstheme="minorHAnsi"/>
          <w:color w:val="000000"/>
        </w:rPr>
        <w:t xml:space="preserve"> die Möglichkeit, das Forschungsvorhaben einer hochschuleigenen </w:t>
      </w:r>
      <w:r w:rsidR="00C26FF8">
        <w:rPr>
          <w:rFonts w:asciiTheme="minorHAnsi" w:hAnsiTheme="minorHAnsi" w:cstheme="minorHAnsi"/>
          <w:color w:val="000000"/>
        </w:rPr>
        <w:t>Freiwilligen Ethikk</w:t>
      </w:r>
      <w:r w:rsidRPr="00C26FF8">
        <w:rPr>
          <w:rFonts w:asciiTheme="minorHAnsi" w:hAnsiTheme="minorHAnsi" w:cstheme="minorHAnsi"/>
          <w:color w:val="000000"/>
        </w:rPr>
        <w:t xml:space="preserve">ommission </w:t>
      </w:r>
      <w:r w:rsidR="00F3417E" w:rsidRPr="00C26FF8">
        <w:rPr>
          <w:rFonts w:asciiTheme="minorHAnsi" w:hAnsiTheme="minorHAnsi" w:cstheme="minorHAnsi"/>
          <w:color w:val="000000"/>
        </w:rPr>
        <w:t>(kurz</w:t>
      </w:r>
      <w:r w:rsidR="00F3417E">
        <w:rPr>
          <w:rFonts w:asciiTheme="minorHAnsi" w:hAnsiTheme="minorHAnsi" w:cstheme="minorHAnsi"/>
          <w:color w:val="000000"/>
        </w:rPr>
        <w:t>:</w:t>
      </w:r>
      <w:r w:rsidR="00F3417E" w:rsidRPr="00C26FF8">
        <w:rPr>
          <w:rFonts w:asciiTheme="minorHAnsi" w:hAnsiTheme="minorHAnsi" w:cstheme="minorHAnsi"/>
          <w:color w:val="000000"/>
        </w:rPr>
        <w:t xml:space="preserve"> </w:t>
      </w:r>
      <w:r w:rsidR="00F3417E">
        <w:rPr>
          <w:rFonts w:asciiTheme="minorHAnsi" w:hAnsiTheme="minorHAnsi" w:cstheme="minorHAnsi"/>
          <w:color w:val="000000"/>
        </w:rPr>
        <w:t>Kommission</w:t>
      </w:r>
      <w:r w:rsidR="00F3417E" w:rsidRPr="00C26FF8">
        <w:rPr>
          <w:rFonts w:asciiTheme="minorHAnsi" w:hAnsiTheme="minorHAnsi" w:cstheme="minorHAnsi"/>
          <w:color w:val="000000"/>
        </w:rPr>
        <w:t>)</w:t>
      </w:r>
      <w:r w:rsidR="00F3417E">
        <w:rPr>
          <w:rFonts w:asciiTheme="minorHAnsi" w:hAnsiTheme="minorHAnsi" w:cstheme="minorHAnsi"/>
          <w:color w:val="000000"/>
        </w:rPr>
        <w:t xml:space="preserve"> </w:t>
      </w:r>
      <w:r w:rsidRPr="00C26FF8">
        <w:rPr>
          <w:rFonts w:asciiTheme="minorHAnsi" w:hAnsiTheme="minorHAnsi" w:cstheme="minorHAnsi"/>
          <w:color w:val="000000"/>
        </w:rPr>
        <w:t>vorzulegen.</w:t>
      </w:r>
    </w:p>
    <w:p w14:paraId="026505BC" w14:textId="54EA95A3"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 xml:space="preserve">Diese Verfahrensordnung orientiert sich an Empfehlungen und Leitlinien zur Arbeit von Forschenden und Ethikkommissionen der Deutschen Gesellschaft für Psychologie. Soweit im Folgenden nicht etwas </w:t>
      </w:r>
      <w:proofErr w:type="gramStart"/>
      <w:r w:rsidR="00C26FF8">
        <w:rPr>
          <w:rFonts w:asciiTheme="minorHAnsi" w:hAnsiTheme="minorHAnsi" w:cstheme="minorHAnsi"/>
          <w:color w:val="000000"/>
        </w:rPr>
        <w:t>anderes</w:t>
      </w:r>
      <w:proofErr w:type="gramEnd"/>
      <w:r w:rsidRPr="00C26FF8">
        <w:rPr>
          <w:rFonts w:asciiTheme="minorHAnsi" w:hAnsiTheme="minorHAnsi" w:cstheme="minorHAnsi"/>
          <w:color w:val="000000"/>
        </w:rPr>
        <w:t xml:space="preserve"> bestimmt ist, gilt die generelle aktuelle Rechtslegung entsprechend.  </w:t>
      </w:r>
    </w:p>
    <w:p w14:paraId="047DD794" w14:textId="1A86B023" w:rsidR="00B616FB" w:rsidRPr="00C26FF8" w:rsidRDefault="00B616FB" w:rsidP="00C26FF8">
      <w:pPr>
        <w:spacing w:after="120"/>
        <w:ind w:left="360"/>
        <w:rPr>
          <w:rFonts w:asciiTheme="minorHAnsi" w:hAnsiTheme="minorHAnsi" w:cstheme="minorHAnsi"/>
          <w:color w:val="000000"/>
        </w:rPr>
      </w:pPr>
      <w:r w:rsidRPr="00C26FF8">
        <w:rPr>
          <w:rFonts w:asciiTheme="minorHAnsi" w:hAnsiTheme="minorHAnsi" w:cstheme="minorHAnsi"/>
          <w:color w:val="000000"/>
        </w:rPr>
        <w:t xml:space="preserve">Die Verfahrensordnung der </w:t>
      </w:r>
      <w:r w:rsidR="00C26FF8">
        <w:rPr>
          <w:rFonts w:asciiTheme="minorHAnsi" w:hAnsiTheme="minorHAnsi" w:cstheme="minorHAnsi"/>
          <w:color w:val="000000"/>
        </w:rPr>
        <w:t>Freiwilligen Ethikko</w:t>
      </w:r>
      <w:r w:rsidRPr="00C26FF8">
        <w:rPr>
          <w:rFonts w:asciiTheme="minorHAnsi" w:hAnsiTheme="minorHAnsi" w:cstheme="minorHAnsi"/>
          <w:color w:val="000000"/>
        </w:rPr>
        <w:t xml:space="preserve">mmission der </w:t>
      </w:r>
      <w:r w:rsidR="00C26FF8">
        <w:rPr>
          <w:rFonts w:asciiTheme="minorHAnsi" w:hAnsiTheme="minorHAnsi" w:cstheme="minorHAnsi"/>
          <w:color w:val="000000"/>
        </w:rPr>
        <w:t xml:space="preserve">PH </w:t>
      </w:r>
      <w:r w:rsidRPr="00C26FF8">
        <w:rPr>
          <w:rFonts w:asciiTheme="minorHAnsi" w:hAnsiTheme="minorHAnsi" w:cstheme="minorHAnsi"/>
          <w:color w:val="000000"/>
        </w:rPr>
        <w:t>Vorarlberg</w:t>
      </w:r>
      <w:r w:rsidR="00C26FF8">
        <w:rPr>
          <w:rFonts w:asciiTheme="minorHAnsi" w:hAnsiTheme="minorHAnsi" w:cstheme="minorHAnsi"/>
          <w:color w:val="000000"/>
        </w:rPr>
        <w:t xml:space="preserve"> </w:t>
      </w:r>
      <w:r w:rsidRPr="00C26FF8">
        <w:rPr>
          <w:rFonts w:asciiTheme="minorHAnsi" w:hAnsiTheme="minorHAnsi" w:cstheme="minorHAnsi"/>
          <w:color w:val="000000"/>
        </w:rPr>
        <w:t xml:space="preserve">regelt die Verfahrensweisen.  </w:t>
      </w:r>
    </w:p>
    <w:p w14:paraId="6AC3E9E2" w14:textId="77777777" w:rsidR="00B616FB" w:rsidRDefault="00B616FB" w:rsidP="00B616FB">
      <w:pPr>
        <w:spacing w:line="200" w:lineRule="exact"/>
        <w:rPr>
          <w:rFonts w:asciiTheme="minorHAnsi" w:eastAsiaTheme="minorHAnsi" w:hAnsiTheme="minorHAnsi" w:cstheme="minorBidi"/>
          <w:sz w:val="20"/>
          <w:szCs w:val="20"/>
        </w:rPr>
      </w:pPr>
    </w:p>
    <w:p w14:paraId="78F067E1" w14:textId="77777777" w:rsidR="00B616FB" w:rsidRDefault="00B616FB" w:rsidP="00B616FB">
      <w:pPr>
        <w:spacing w:before="6" w:line="280" w:lineRule="exact"/>
        <w:rPr>
          <w:sz w:val="28"/>
          <w:szCs w:val="28"/>
        </w:rPr>
      </w:pPr>
    </w:p>
    <w:p w14:paraId="39CE0857" w14:textId="77777777" w:rsidR="00B616FB" w:rsidRDefault="00B616FB" w:rsidP="00B616FB">
      <w:pPr>
        <w:ind w:left="114" w:right="-20"/>
        <w:rPr>
          <w:rFonts w:ascii="Arial" w:eastAsia="Arial" w:hAnsi="Arial" w:cs="Arial"/>
          <w:sz w:val="22"/>
          <w:szCs w:val="22"/>
        </w:rPr>
      </w:pPr>
      <w:r>
        <w:rPr>
          <w:rFonts w:ascii="Arial" w:eastAsia="Arial" w:hAnsi="Arial" w:cs="Arial"/>
          <w:b/>
          <w:bCs/>
        </w:rPr>
        <w:t>§1 Aufgaben</w:t>
      </w:r>
    </w:p>
    <w:p w14:paraId="3022D722" w14:textId="77777777" w:rsidR="00B616FB" w:rsidRDefault="00B616FB" w:rsidP="00B616FB">
      <w:pPr>
        <w:spacing w:before="2" w:line="240" w:lineRule="exact"/>
        <w:rPr>
          <w:rFonts w:asciiTheme="minorHAnsi" w:eastAsiaTheme="minorHAnsi" w:hAnsiTheme="minorHAnsi" w:cstheme="minorBidi"/>
        </w:rPr>
      </w:pPr>
    </w:p>
    <w:p w14:paraId="43A411E9"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(1) Die Kommission prüft und gibt gegebenenfalls eine Stellungnahme zu ethischen Fragen von wissenschaftlichen Untersuchungen an oder mit Menschen sowie Forschungsvorhaben mit zu erwartenden Folgen für den Menschen, die in ihren Zuständigkeitsbereich fallen. Sie kann den Antragsstellenden Hinweise und Empfehlungen erteilen. Die ethische Verantwortung der Forschenden bleibt hiervon unberührt.</w:t>
      </w:r>
    </w:p>
    <w:p w14:paraId="7F432474"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(2) Die Kommission prüft insbesondere, ob ein angemessenes Verhältnis zwischen Nutzen und Risiken des Vorhabens besteht, alle Vorkehrungen zur Minimierung des Probanden-Risikos getroffen wurden und die Einwilligung der Probanden bzw. ihrer gesetzlichen Vertretung hinreichend belegt ist.</w:t>
      </w:r>
    </w:p>
    <w:p w14:paraId="4DDA8255" w14:textId="77777777" w:rsidR="00B616FB" w:rsidRPr="00C26FF8" w:rsidRDefault="00B616FB" w:rsidP="00C26FF8">
      <w:pPr>
        <w:spacing w:after="120"/>
        <w:ind w:left="360"/>
        <w:jc w:val="both"/>
        <w:rPr>
          <w:rFonts w:asciiTheme="minorHAnsi" w:hAnsiTheme="minorHAnsi" w:cstheme="minorHAnsi"/>
          <w:color w:val="000000"/>
        </w:rPr>
      </w:pPr>
    </w:p>
    <w:p w14:paraId="52C6CB06"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(3) Datenschutzrechtliche Aspekte des Vorhabens werden von der Kommission nicht auf ihre Rechtmäßigkeit überprüft. Fragen des Datenschutzes werden nur insoweit einbezogen, als sie für die ethische Bewertung des Vorhabens von Relevanz sind. Ein Votum der Kommission ersetzt daher nicht die Konsultation der/des zuständigen Datenschutzbeauftragten.</w:t>
      </w:r>
    </w:p>
    <w:p w14:paraId="741F3FC8" w14:textId="59343C1F"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(4) Die Kommission prüft, ob die Anträge auf Beurteilung eines Forschungsvorhabens und</w:t>
      </w:r>
      <w:r w:rsidR="00C26FF8">
        <w:rPr>
          <w:rFonts w:asciiTheme="minorHAnsi" w:hAnsiTheme="minorHAnsi" w:cstheme="minorHAnsi"/>
          <w:color w:val="000000"/>
        </w:rPr>
        <w:t xml:space="preserve"> </w:t>
      </w:r>
      <w:r w:rsidRPr="00C26FF8">
        <w:rPr>
          <w:rFonts w:asciiTheme="minorHAnsi" w:hAnsiTheme="minorHAnsi" w:cstheme="minorHAnsi"/>
          <w:color w:val="000000"/>
        </w:rPr>
        <w:t>Stellungnahme insbesondere Angaben enthalten zu</w:t>
      </w:r>
    </w:p>
    <w:p w14:paraId="17667289" w14:textId="71AEB0B5" w:rsidR="00B616FB"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proofErr w:type="spellStart"/>
      <w:r w:rsidRPr="00F3417E">
        <w:rPr>
          <w:rFonts w:asciiTheme="minorHAnsi" w:hAnsiTheme="minorHAnsi" w:cstheme="minorHAnsi"/>
          <w:color w:val="000000"/>
          <w:sz w:val="22"/>
          <w:szCs w:val="22"/>
        </w:rPr>
        <w:t>Ausgangspunkt</w:t>
      </w:r>
      <w:proofErr w:type="spellEnd"/>
      <w:r w:rsidRPr="00F3417E">
        <w:rPr>
          <w:rFonts w:asciiTheme="minorHAnsi" w:hAnsiTheme="minorHAnsi" w:cstheme="minorHAnsi"/>
          <w:color w:val="000000"/>
          <w:sz w:val="22"/>
          <w:szCs w:val="22"/>
        </w:rPr>
        <w:t xml:space="preserve"> und </w:t>
      </w:r>
      <w:proofErr w:type="spellStart"/>
      <w:r w:rsidRPr="00F3417E">
        <w:rPr>
          <w:rFonts w:asciiTheme="minorHAnsi" w:hAnsiTheme="minorHAnsi" w:cstheme="minorHAnsi"/>
          <w:color w:val="000000"/>
          <w:sz w:val="22"/>
          <w:szCs w:val="22"/>
        </w:rPr>
        <w:t>Zielsetzung</w:t>
      </w:r>
      <w:proofErr w:type="spellEnd"/>
      <w:r w:rsidRPr="00F3417E">
        <w:rPr>
          <w:rFonts w:asciiTheme="minorHAnsi" w:hAnsiTheme="minorHAnsi" w:cstheme="minorHAnsi"/>
          <w:color w:val="000000"/>
          <w:sz w:val="22"/>
          <w:szCs w:val="22"/>
        </w:rPr>
        <w:t xml:space="preserve"> des </w:t>
      </w:r>
      <w:proofErr w:type="spellStart"/>
      <w:r w:rsidRPr="00F3417E">
        <w:rPr>
          <w:rFonts w:asciiTheme="minorHAnsi" w:hAnsiTheme="minorHAnsi" w:cstheme="minorHAnsi"/>
          <w:color w:val="000000"/>
          <w:sz w:val="22"/>
          <w:szCs w:val="22"/>
        </w:rPr>
        <w:t>Vorhabens</w:t>
      </w:r>
      <w:proofErr w:type="spellEnd"/>
      <w:r w:rsidRPr="00F3417E">
        <w:rPr>
          <w:rFonts w:asciiTheme="minorHAnsi" w:hAnsiTheme="minorHAnsi" w:cstheme="minorHAnsi"/>
          <w:color w:val="000000"/>
          <w:sz w:val="22"/>
          <w:szCs w:val="22"/>
        </w:rPr>
        <w:t>,</w:t>
      </w:r>
    </w:p>
    <w:p w14:paraId="5044BE6C" w14:textId="18A7AF11" w:rsidR="00B616FB"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r w:rsidRPr="00F3417E">
        <w:rPr>
          <w:rFonts w:asciiTheme="minorHAnsi" w:hAnsiTheme="minorHAnsi" w:cstheme="minorHAnsi"/>
          <w:color w:val="000000"/>
          <w:sz w:val="22"/>
          <w:szCs w:val="22"/>
        </w:rPr>
        <w:t xml:space="preserve">die Art und </w:t>
      </w:r>
      <w:proofErr w:type="spellStart"/>
      <w:r w:rsidRPr="00F3417E">
        <w:rPr>
          <w:rFonts w:asciiTheme="minorHAnsi" w:hAnsiTheme="minorHAnsi" w:cstheme="minorHAnsi"/>
          <w:color w:val="000000"/>
          <w:sz w:val="22"/>
          <w:szCs w:val="22"/>
        </w:rPr>
        <w:t>Umfang</w:t>
      </w:r>
      <w:proofErr w:type="spellEnd"/>
      <w:r w:rsidRPr="00F3417E">
        <w:rPr>
          <w:rFonts w:asciiTheme="minorHAnsi" w:hAnsiTheme="minorHAnsi" w:cstheme="minorHAnsi"/>
          <w:color w:val="000000"/>
          <w:sz w:val="22"/>
          <w:szCs w:val="22"/>
        </w:rPr>
        <w:t xml:space="preserve"> der </w:t>
      </w:r>
      <w:proofErr w:type="spellStart"/>
      <w:r w:rsidRPr="00F3417E">
        <w:rPr>
          <w:rFonts w:asciiTheme="minorHAnsi" w:hAnsiTheme="minorHAnsi" w:cstheme="minorHAnsi"/>
          <w:color w:val="000000"/>
          <w:sz w:val="22"/>
          <w:szCs w:val="22"/>
        </w:rPr>
        <w:t>Stichprobe</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bzw</w:t>
      </w:r>
      <w:proofErr w:type="spellEnd"/>
      <w:r w:rsidRPr="00F3417E">
        <w:rPr>
          <w:rFonts w:asciiTheme="minorHAnsi" w:hAnsiTheme="minorHAnsi" w:cstheme="minorHAnsi"/>
          <w:color w:val="000000"/>
          <w:sz w:val="22"/>
          <w:szCs w:val="22"/>
        </w:rPr>
        <w:t>. Zielgruppen sowie Kriterien für deren Auswahl,</w:t>
      </w:r>
    </w:p>
    <w:p w14:paraId="6A42556F" w14:textId="77777777" w:rsidR="00D23377"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proofErr w:type="spellStart"/>
      <w:r w:rsidRPr="00F3417E">
        <w:rPr>
          <w:rFonts w:asciiTheme="minorHAnsi" w:hAnsiTheme="minorHAnsi" w:cstheme="minorHAnsi"/>
          <w:color w:val="000000"/>
          <w:sz w:val="22"/>
          <w:szCs w:val="22"/>
        </w:rPr>
        <w:t>alle</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Schritte</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eines</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Untersuchungsablaufs</w:t>
      </w:r>
      <w:proofErr w:type="spellEnd"/>
      <w:r w:rsidRPr="00F3417E">
        <w:rPr>
          <w:rFonts w:asciiTheme="minorHAnsi" w:hAnsiTheme="minorHAnsi" w:cstheme="minorHAnsi"/>
          <w:color w:val="000000"/>
          <w:sz w:val="22"/>
          <w:szCs w:val="22"/>
        </w:rPr>
        <w:t>,</w:t>
      </w:r>
    </w:p>
    <w:p w14:paraId="03B3F20A" w14:textId="4BC89D2B" w:rsidR="00B616FB"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proofErr w:type="spellStart"/>
      <w:r w:rsidRPr="00F3417E">
        <w:rPr>
          <w:rFonts w:asciiTheme="minorHAnsi" w:hAnsiTheme="minorHAnsi" w:cstheme="minorHAnsi"/>
          <w:color w:val="000000"/>
          <w:sz w:val="22"/>
          <w:szCs w:val="22"/>
        </w:rPr>
        <w:t>Belastungen</w:t>
      </w:r>
      <w:proofErr w:type="spellEnd"/>
      <w:r w:rsidRPr="00F3417E">
        <w:rPr>
          <w:rFonts w:asciiTheme="minorHAnsi" w:hAnsiTheme="minorHAnsi" w:cstheme="minorHAnsi"/>
          <w:color w:val="000000"/>
          <w:sz w:val="22"/>
          <w:szCs w:val="22"/>
        </w:rPr>
        <w:t xml:space="preserve"> und </w:t>
      </w:r>
      <w:proofErr w:type="spellStart"/>
      <w:r w:rsidRPr="00F3417E">
        <w:rPr>
          <w:rFonts w:asciiTheme="minorHAnsi" w:hAnsiTheme="minorHAnsi" w:cstheme="minorHAnsi"/>
          <w:color w:val="000000"/>
          <w:sz w:val="22"/>
          <w:szCs w:val="22"/>
        </w:rPr>
        <w:t>Risiken</w:t>
      </w:r>
      <w:proofErr w:type="spellEnd"/>
      <w:r w:rsidRPr="00F3417E">
        <w:rPr>
          <w:rFonts w:asciiTheme="minorHAnsi" w:hAnsiTheme="minorHAnsi" w:cstheme="minorHAnsi"/>
          <w:color w:val="000000"/>
          <w:sz w:val="22"/>
          <w:szCs w:val="22"/>
        </w:rPr>
        <w:t xml:space="preserve"> für </w:t>
      </w:r>
      <w:proofErr w:type="spellStart"/>
      <w:r w:rsidRPr="00F3417E">
        <w:rPr>
          <w:rFonts w:asciiTheme="minorHAnsi" w:hAnsiTheme="minorHAnsi" w:cstheme="minorHAnsi"/>
          <w:color w:val="000000"/>
          <w:sz w:val="22"/>
          <w:szCs w:val="22"/>
        </w:rPr>
        <w:t>betroffene</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Personen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einschließlich</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möglicher</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Folgeeffekte</w:t>
      </w:r>
      <w:proofErr w:type="spellEnd"/>
      <w:r w:rsidRPr="00F3417E">
        <w:rPr>
          <w:rFonts w:asciiTheme="minorHAnsi" w:hAnsiTheme="minorHAnsi" w:cstheme="minorHAnsi"/>
          <w:color w:val="000000"/>
          <w:sz w:val="22"/>
          <w:szCs w:val="22"/>
        </w:rPr>
        <w:t xml:space="preserve"> und</w:t>
      </w:r>
      <w:r w:rsidR="00D23377"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Vorkehrungen</w:t>
      </w:r>
      <w:proofErr w:type="spellEnd"/>
      <w:r w:rsidRPr="00F3417E">
        <w:rPr>
          <w:rFonts w:asciiTheme="minorHAnsi" w:hAnsiTheme="minorHAnsi" w:cstheme="minorHAnsi"/>
          <w:color w:val="000000"/>
          <w:sz w:val="22"/>
          <w:szCs w:val="22"/>
        </w:rPr>
        <w:t xml:space="preserve">, negative </w:t>
      </w:r>
      <w:proofErr w:type="spellStart"/>
      <w:r w:rsidRPr="00F3417E">
        <w:rPr>
          <w:rFonts w:asciiTheme="minorHAnsi" w:hAnsiTheme="minorHAnsi" w:cstheme="minorHAnsi"/>
          <w:color w:val="000000"/>
          <w:sz w:val="22"/>
          <w:szCs w:val="22"/>
        </w:rPr>
        <w:t>Folgen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abzuwenden</w:t>
      </w:r>
      <w:proofErr w:type="spellEnd"/>
      <w:r w:rsidRPr="00F3417E">
        <w:rPr>
          <w:rFonts w:ascii="Arial" w:eastAsia="Arial" w:hAnsi="Arial" w:cs="Arial"/>
          <w:sz w:val="22"/>
          <w:szCs w:val="22"/>
        </w:rPr>
        <w:t>,</w:t>
      </w:r>
    </w:p>
    <w:p w14:paraId="3782271B" w14:textId="451FE394" w:rsidR="00D23377"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proofErr w:type="spellStart"/>
      <w:r w:rsidRPr="00F3417E">
        <w:rPr>
          <w:rFonts w:asciiTheme="minorHAnsi" w:hAnsiTheme="minorHAnsi" w:cstheme="minorHAnsi"/>
          <w:color w:val="000000"/>
          <w:sz w:val="22"/>
          <w:szCs w:val="22"/>
        </w:rPr>
        <w:t>Regelungen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zur</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Aufklärung</w:t>
      </w:r>
      <w:proofErr w:type="spellEnd"/>
      <w:r w:rsidRPr="00F3417E">
        <w:rPr>
          <w:rFonts w:asciiTheme="minorHAnsi" w:hAnsiTheme="minorHAnsi" w:cstheme="minorHAnsi"/>
          <w:color w:val="000000"/>
          <w:sz w:val="22"/>
          <w:szCs w:val="22"/>
        </w:rPr>
        <w:t xml:space="preserve"> der </w:t>
      </w:r>
      <w:proofErr w:type="spellStart"/>
      <w:r w:rsidRPr="00F3417E">
        <w:rPr>
          <w:rFonts w:asciiTheme="minorHAnsi" w:hAnsiTheme="minorHAnsi" w:cstheme="minorHAnsi"/>
          <w:color w:val="000000"/>
          <w:sz w:val="22"/>
          <w:szCs w:val="22"/>
        </w:rPr>
        <w:t>betroffenen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Personen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über</w:t>
      </w:r>
      <w:proofErr w:type="spellEnd"/>
      <w:r w:rsidRPr="00F3417E">
        <w:rPr>
          <w:rFonts w:asciiTheme="minorHAnsi" w:hAnsiTheme="minorHAnsi" w:cstheme="minorHAnsi"/>
          <w:color w:val="000000"/>
          <w:sz w:val="22"/>
          <w:szCs w:val="22"/>
        </w:rPr>
        <w:t xml:space="preserve"> den </w:t>
      </w:r>
      <w:proofErr w:type="spellStart"/>
      <w:r w:rsidR="00D23377" w:rsidRPr="00F3417E">
        <w:rPr>
          <w:rFonts w:asciiTheme="minorHAnsi" w:hAnsiTheme="minorHAnsi" w:cstheme="minorHAnsi"/>
          <w:color w:val="000000"/>
          <w:sz w:val="22"/>
          <w:szCs w:val="22"/>
        </w:rPr>
        <w:t>Ablauf</w:t>
      </w:r>
      <w:proofErr w:type="spellEnd"/>
      <w:r w:rsidR="00D23377" w:rsidRPr="00F3417E">
        <w:rPr>
          <w:rFonts w:asciiTheme="minorHAnsi" w:hAnsiTheme="minorHAnsi" w:cstheme="minorHAnsi"/>
          <w:color w:val="000000"/>
          <w:sz w:val="22"/>
          <w:szCs w:val="22"/>
        </w:rPr>
        <w:t xml:space="preserve"> der </w:t>
      </w:r>
      <w:proofErr w:type="spellStart"/>
      <w:r w:rsidR="00D23377" w:rsidRPr="00F3417E">
        <w:rPr>
          <w:rFonts w:asciiTheme="minorHAnsi" w:hAnsiTheme="minorHAnsi" w:cstheme="minorHAnsi"/>
          <w:color w:val="000000"/>
          <w:sz w:val="22"/>
          <w:szCs w:val="22"/>
        </w:rPr>
        <w:t>Studie</w:t>
      </w:r>
      <w:proofErr w:type="spellEnd"/>
      <w:r w:rsidRPr="00F3417E">
        <w:rPr>
          <w:rFonts w:asciiTheme="minorHAnsi" w:hAnsiTheme="minorHAnsi" w:cstheme="minorHAnsi"/>
          <w:color w:val="000000"/>
          <w:sz w:val="22"/>
          <w:szCs w:val="22"/>
        </w:rPr>
        <w:t xml:space="preserve">, die </w:t>
      </w:r>
      <w:proofErr w:type="spellStart"/>
      <w:r w:rsidRPr="00F3417E">
        <w:rPr>
          <w:rFonts w:asciiTheme="minorHAnsi" w:hAnsiTheme="minorHAnsi" w:cstheme="minorHAnsi"/>
          <w:color w:val="000000"/>
          <w:sz w:val="22"/>
          <w:szCs w:val="22"/>
        </w:rPr>
        <w:t>vollständig</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wahrheitsgetreu</w:t>
      </w:r>
      <w:proofErr w:type="spellEnd"/>
      <w:r w:rsidRPr="00F3417E">
        <w:rPr>
          <w:rFonts w:asciiTheme="minorHAnsi" w:hAnsiTheme="minorHAnsi" w:cstheme="minorHAnsi"/>
          <w:color w:val="000000"/>
          <w:sz w:val="22"/>
          <w:szCs w:val="22"/>
        </w:rPr>
        <w:t xml:space="preserve"> und verständlich </w:t>
      </w:r>
      <w:proofErr w:type="spellStart"/>
      <w:r w:rsidRPr="00F3417E">
        <w:rPr>
          <w:rFonts w:asciiTheme="minorHAnsi" w:hAnsiTheme="minorHAnsi" w:cstheme="minorHAnsi"/>
          <w:color w:val="000000"/>
          <w:sz w:val="22"/>
          <w:szCs w:val="22"/>
        </w:rPr>
        <w:t>über</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Ziele</w:t>
      </w:r>
      <w:proofErr w:type="spellEnd"/>
      <w:r w:rsidRPr="00F3417E">
        <w:rPr>
          <w:rFonts w:asciiTheme="minorHAnsi" w:hAnsiTheme="minorHAnsi" w:cstheme="minorHAnsi"/>
          <w:color w:val="000000"/>
          <w:sz w:val="22"/>
          <w:szCs w:val="22"/>
        </w:rPr>
        <w:t xml:space="preserve"> und </w:t>
      </w:r>
      <w:proofErr w:type="spellStart"/>
      <w:r w:rsidRPr="00F3417E">
        <w:rPr>
          <w:rFonts w:asciiTheme="minorHAnsi" w:hAnsiTheme="minorHAnsi" w:cstheme="minorHAnsi"/>
          <w:color w:val="000000"/>
          <w:sz w:val="22"/>
          <w:szCs w:val="22"/>
        </w:rPr>
        <w:t>Absichten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aufklären</w:t>
      </w:r>
      <w:proofErr w:type="spellEnd"/>
      <w:r w:rsidRPr="00F3417E">
        <w:rPr>
          <w:rFonts w:asciiTheme="minorHAnsi" w:hAnsiTheme="minorHAnsi" w:cstheme="minorHAnsi"/>
          <w:color w:val="000000"/>
          <w:sz w:val="22"/>
          <w:szCs w:val="22"/>
        </w:rPr>
        <w:t xml:space="preserve"> (in </w:t>
      </w:r>
      <w:proofErr w:type="spellStart"/>
      <w:r w:rsidRPr="00F3417E">
        <w:rPr>
          <w:rFonts w:asciiTheme="minorHAnsi" w:hAnsiTheme="minorHAnsi" w:cstheme="minorHAnsi"/>
          <w:color w:val="000000"/>
          <w:sz w:val="22"/>
          <w:szCs w:val="22"/>
        </w:rPr>
        <w:t>Schriftform</w:t>
      </w:r>
      <w:proofErr w:type="spellEnd"/>
      <w:r w:rsidRPr="00F3417E">
        <w:rPr>
          <w:rFonts w:asciiTheme="minorHAnsi" w:hAnsiTheme="minorHAnsi" w:cstheme="minorHAnsi"/>
          <w:color w:val="000000"/>
          <w:sz w:val="22"/>
          <w:szCs w:val="22"/>
        </w:rPr>
        <w:t>),</w:t>
      </w:r>
    </w:p>
    <w:p w14:paraId="650DDF7F" w14:textId="3337B33E" w:rsidR="00B616FB"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proofErr w:type="spellStart"/>
      <w:r w:rsidRPr="00F3417E">
        <w:rPr>
          <w:rFonts w:asciiTheme="minorHAnsi" w:hAnsiTheme="minorHAnsi" w:cstheme="minorHAnsi"/>
          <w:color w:val="000000"/>
          <w:sz w:val="22"/>
          <w:szCs w:val="22"/>
        </w:rPr>
        <w:t>Regelungen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zur</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Einwilligung</w:t>
      </w:r>
      <w:proofErr w:type="spellEnd"/>
      <w:r w:rsidRPr="00F3417E">
        <w:rPr>
          <w:rFonts w:asciiTheme="minorHAnsi" w:hAnsiTheme="minorHAnsi" w:cstheme="minorHAnsi"/>
          <w:color w:val="000000"/>
          <w:sz w:val="22"/>
          <w:szCs w:val="22"/>
        </w:rPr>
        <w:t xml:space="preserve"> der betroffenen </w:t>
      </w:r>
      <w:proofErr w:type="spellStart"/>
      <w:r w:rsidRPr="00F3417E">
        <w:rPr>
          <w:rFonts w:asciiTheme="minorHAnsi" w:hAnsiTheme="minorHAnsi" w:cstheme="minorHAnsi"/>
          <w:color w:val="000000"/>
          <w:sz w:val="22"/>
          <w:szCs w:val="22"/>
        </w:rPr>
        <w:t>Personen</w:t>
      </w:r>
      <w:proofErr w:type="spellEnd"/>
      <w:r w:rsidRPr="00F3417E">
        <w:rPr>
          <w:rFonts w:asciiTheme="minorHAnsi" w:hAnsiTheme="minorHAnsi" w:cstheme="minorHAnsi"/>
          <w:color w:val="000000"/>
          <w:sz w:val="22"/>
          <w:szCs w:val="22"/>
        </w:rPr>
        <w:t xml:space="preserve"> in die </w:t>
      </w:r>
      <w:proofErr w:type="spellStart"/>
      <w:r w:rsidRPr="00F3417E">
        <w:rPr>
          <w:rFonts w:asciiTheme="minorHAnsi" w:hAnsiTheme="minorHAnsi" w:cstheme="minorHAnsi"/>
          <w:color w:val="000000"/>
          <w:sz w:val="22"/>
          <w:szCs w:val="22"/>
        </w:rPr>
        <w:t>Teilnahme</w:t>
      </w:r>
      <w:proofErr w:type="spellEnd"/>
      <w:r w:rsidRPr="00F3417E">
        <w:rPr>
          <w:rFonts w:asciiTheme="minorHAnsi" w:hAnsiTheme="minorHAnsi" w:cstheme="minorHAnsi"/>
          <w:color w:val="000000"/>
          <w:sz w:val="22"/>
          <w:szCs w:val="22"/>
        </w:rPr>
        <w:t xml:space="preserve"> an </w:t>
      </w:r>
      <w:r w:rsidR="00D23377" w:rsidRPr="00F3417E">
        <w:rPr>
          <w:rFonts w:asciiTheme="minorHAnsi" w:hAnsiTheme="minorHAnsi" w:cstheme="minorHAnsi"/>
          <w:color w:val="000000"/>
          <w:sz w:val="22"/>
          <w:szCs w:val="22"/>
        </w:rPr>
        <w:t xml:space="preserve">der </w:t>
      </w:r>
      <w:proofErr w:type="spellStart"/>
      <w:r w:rsidR="00D23377" w:rsidRPr="00F3417E">
        <w:rPr>
          <w:rFonts w:asciiTheme="minorHAnsi" w:hAnsiTheme="minorHAnsi" w:cstheme="minorHAnsi"/>
          <w:color w:val="000000"/>
          <w:sz w:val="22"/>
          <w:szCs w:val="22"/>
        </w:rPr>
        <w:t>Studie</w:t>
      </w:r>
      <w:proofErr w:type="spellEnd"/>
      <w:r w:rsidR="00D23377" w:rsidRPr="00F3417E">
        <w:rPr>
          <w:rFonts w:asciiTheme="minorHAnsi" w:hAnsiTheme="minorHAnsi" w:cstheme="minorHAnsi"/>
          <w:color w:val="000000"/>
          <w:sz w:val="22"/>
          <w:szCs w:val="22"/>
        </w:rPr>
        <w:t xml:space="preserve"> </w:t>
      </w:r>
      <w:r w:rsidRPr="00F3417E">
        <w:rPr>
          <w:rFonts w:asciiTheme="minorHAnsi" w:hAnsiTheme="minorHAnsi" w:cstheme="minorHAnsi"/>
          <w:color w:val="000000"/>
          <w:sz w:val="22"/>
          <w:szCs w:val="22"/>
        </w:rPr>
        <w:t>(in</w:t>
      </w:r>
      <w:r w:rsidR="00D23377"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Schriftform</w:t>
      </w:r>
      <w:proofErr w:type="spellEnd"/>
      <w:r w:rsidRPr="00F3417E">
        <w:rPr>
          <w:rFonts w:asciiTheme="minorHAnsi" w:hAnsiTheme="minorHAnsi" w:cstheme="minorHAnsi"/>
          <w:color w:val="000000"/>
          <w:sz w:val="22"/>
          <w:szCs w:val="22"/>
        </w:rPr>
        <w:t>),</w:t>
      </w:r>
    </w:p>
    <w:p w14:paraId="2ADEB806" w14:textId="5EA019B0" w:rsidR="00B616FB"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proofErr w:type="spellStart"/>
      <w:r w:rsidRPr="00F3417E">
        <w:rPr>
          <w:rFonts w:asciiTheme="minorHAnsi" w:hAnsiTheme="minorHAnsi" w:cstheme="minorHAnsi"/>
          <w:color w:val="000000"/>
          <w:sz w:val="22"/>
          <w:szCs w:val="22"/>
        </w:rPr>
        <w:t>Möglichkeiten</w:t>
      </w:r>
      <w:proofErr w:type="spellEnd"/>
      <w:r w:rsidRPr="00F3417E">
        <w:rPr>
          <w:rFonts w:asciiTheme="minorHAnsi" w:hAnsiTheme="minorHAnsi" w:cstheme="minorHAnsi"/>
          <w:color w:val="000000"/>
          <w:sz w:val="22"/>
          <w:szCs w:val="22"/>
        </w:rPr>
        <w:t xml:space="preserve"> der </w:t>
      </w:r>
      <w:proofErr w:type="spellStart"/>
      <w:r w:rsidRPr="00F3417E">
        <w:rPr>
          <w:rFonts w:asciiTheme="minorHAnsi" w:hAnsiTheme="minorHAnsi" w:cstheme="minorHAnsi"/>
          <w:color w:val="000000"/>
          <w:sz w:val="22"/>
          <w:szCs w:val="22"/>
        </w:rPr>
        <w:t>betroffenen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Personen</w:t>
      </w:r>
      <w:proofErr w:type="spellEnd"/>
      <w:r w:rsidRPr="00F3417E">
        <w:rPr>
          <w:rFonts w:asciiTheme="minorHAnsi" w:hAnsiTheme="minorHAnsi" w:cstheme="minorHAnsi"/>
          <w:color w:val="000000"/>
          <w:sz w:val="22"/>
          <w:szCs w:val="22"/>
        </w:rPr>
        <w:t xml:space="preserve">, die </w:t>
      </w:r>
      <w:proofErr w:type="spellStart"/>
      <w:r w:rsidRPr="00F3417E">
        <w:rPr>
          <w:rFonts w:asciiTheme="minorHAnsi" w:hAnsiTheme="minorHAnsi" w:cstheme="minorHAnsi"/>
          <w:color w:val="000000"/>
          <w:sz w:val="22"/>
          <w:szCs w:val="22"/>
        </w:rPr>
        <w:t>Teilnahme</w:t>
      </w:r>
      <w:proofErr w:type="spellEnd"/>
      <w:r w:rsidRPr="00F3417E">
        <w:rPr>
          <w:rFonts w:asciiTheme="minorHAnsi" w:hAnsiTheme="minorHAnsi" w:cstheme="minorHAnsi"/>
          <w:color w:val="000000"/>
          <w:sz w:val="22"/>
          <w:szCs w:val="22"/>
        </w:rPr>
        <w:t xml:space="preserve"> an </w:t>
      </w:r>
      <w:r w:rsidR="00D23377" w:rsidRPr="00F3417E">
        <w:rPr>
          <w:rFonts w:asciiTheme="minorHAnsi" w:hAnsiTheme="minorHAnsi" w:cstheme="minorHAnsi"/>
          <w:color w:val="000000"/>
          <w:sz w:val="22"/>
          <w:szCs w:val="22"/>
        </w:rPr>
        <w:t xml:space="preserve">der </w:t>
      </w:r>
      <w:proofErr w:type="spellStart"/>
      <w:r w:rsidR="00D23377" w:rsidRPr="00F3417E">
        <w:rPr>
          <w:rFonts w:asciiTheme="minorHAnsi" w:hAnsiTheme="minorHAnsi" w:cstheme="minorHAnsi"/>
          <w:color w:val="000000"/>
          <w:sz w:val="22"/>
          <w:szCs w:val="22"/>
        </w:rPr>
        <w:t>Studie</w:t>
      </w:r>
      <w:proofErr w:type="spellEnd"/>
      <w:r w:rsidR="00D23377" w:rsidRPr="00F3417E">
        <w:rPr>
          <w:rFonts w:asciiTheme="minorHAnsi" w:hAnsiTheme="minorHAnsi" w:cstheme="minorHAnsi"/>
          <w:color w:val="000000"/>
          <w:sz w:val="22"/>
          <w:szCs w:val="22"/>
        </w:rPr>
        <w:t xml:space="preserve"> </w:t>
      </w:r>
      <w:proofErr w:type="spellStart"/>
      <w:r w:rsidR="00D23377" w:rsidRPr="00F3417E">
        <w:rPr>
          <w:rFonts w:asciiTheme="minorHAnsi" w:hAnsiTheme="minorHAnsi" w:cstheme="minorHAnsi"/>
          <w:color w:val="000000"/>
          <w:sz w:val="22"/>
          <w:szCs w:val="22"/>
        </w:rPr>
        <w:t>ohne</w:t>
      </w:r>
      <w:proofErr w:type="spellEnd"/>
      <w:r w:rsidR="00D23377" w:rsidRPr="00F3417E">
        <w:rPr>
          <w:rFonts w:asciiTheme="minorHAnsi" w:hAnsiTheme="minorHAnsi" w:cstheme="minorHAnsi"/>
          <w:color w:val="000000"/>
          <w:sz w:val="22"/>
          <w:szCs w:val="22"/>
        </w:rPr>
        <w:t xml:space="preserve"> </w:t>
      </w:r>
      <w:proofErr w:type="spellStart"/>
      <w:r w:rsidR="00D23377" w:rsidRPr="00F3417E">
        <w:rPr>
          <w:rFonts w:asciiTheme="minorHAnsi" w:hAnsiTheme="minorHAnsi" w:cstheme="minorHAnsi"/>
          <w:color w:val="000000"/>
          <w:sz w:val="22"/>
          <w:szCs w:val="22"/>
        </w:rPr>
        <w:t>Nachteile</w:t>
      </w:r>
      <w:proofErr w:type="spellEnd"/>
      <w:r w:rsidR="00D23377"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abzulehnen</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oder</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vorzeitig</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zu</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beenden</w:t>
      </w:r>
      <w:proofErr w:type="spellEnd"/>
      <w:r w:rsidRPr="00F3417E">
        <w:rPr>
          <w:rFonts w:asciiTheme="minorHAnsi" w:hAnsiTheme="minorHAnsi" w:cstheme="minorHAnsi"/>
          <w:color w:val="000000"/>
          <w:sz w:val="22"/>
          <w:szCs w:val="22"/>
        </w:rPr>
        <w:t>,</w:t>
      </w:r>
    </w:p>
    <w:p w14:paraId="75B708CB" w14:textId="77777777" w:rsidR="00D23377" w:rsidRPr="00F3417E" w:rsidRDefault="00B616FB" w:rsidP="00F3417E">
      <w:pPr>
        <w:pStyle w:val="Listenabsatz"/>
        <w:numPr>
          <w:ilvl w:val="0"/>
          <w:numId w:val="22"/>
        </w:numPr>
        <w:spacing w:after="120"/>
        <w:ind w:hanging="294"/>
        <w:jc w:val="both"/>
        <w:rPr>
          <w:rFonts w:asciiTheme="minorHAnsi" w:hAnsiTheme="minorHAnsi" w:cstheme="minorHAnsi"/>
          <w:color w:val="000000"/>
          <w:sz w:val="22"/>
          <w:szCs w:val="22"/>
        </w:rPr>
      </w:pPr>
      <w:proofErr w:type="spellStart"/>
      <w:r w:rsidRPr="00F3417E">
        <w:rPr>
          <w:rFonts w:asciiTheme="minorHAnsi" w:hAnsiTheme="minorHAnsi" w:cstheme="minorHAnsi"/>
          <w:color w:val="000000"/>
          <w:sz w:val="22"/>
          <w:szCs w:val="22"/>
        </w:rPr>
        <w:t>Datenregistrierung</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besonders</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bei</w:t>
      </w:r>
      <w:proofErr w:type="spellEnd"/>
      <w:r w:rsidRPr="00F3417E">
        <w:rPr>
          <w:rFonts w:asciiTheme="minorHAnsi" w:hAnsiTheme="minorHAnsi" w:cstheme="minorHAnsi"/>
          <w:color w:val="000000"/>
          <w:sz w:val="22"/>
          <w:szCs w:val="22"/>
        </w:rPr>
        <w:t xml:space="preserve"> Ton- und </w:t>
      </w:r>
      <w:proofErr w:type="spellStart"/>
      <w:r w:rsidRPr="00F3417E">
        <w:rPr>
          <w:rFonts w:asciiTheme="minorHAnsi" w:hAnsiTheme="minorHAnsi" w:cstheme="minorHAnsi"/>
          <w:color w:val="000000"/>
          <w:sz w:val="22"/>
          <w:szCs w:val="22"/>
        </w:rPr>
        <w:t>Videoaufnahmen</w:t>
      </w:r>
      <w:proofErr w:type="spellEnd"/>
      <w:r w:rsidRPr="00F3417E">
        <w:rPr>
          <w:rFonts w:asciiTheme="minorHAnsi" w:hAnsiTheme="minorHAnsi" w:cstheme="minorHAnsi"/>
          <w:color w:val="000000"/>
          <w:sz w:val="22"/>
          <w:szCs w:val="22"/>
        </w:rPr>
        <w:t xml:space="preserve"> und </w:t>
      </w:r>
      <w:proofErr w:type="spellStart"/>
      <w:r w:rsidRPr="00F3417E">
        <w:rPr>
          <w:rFonts w:asciiTheme="minorHAnsi" w:hAnsiTheme="minorHAnsi" w:cstheme="minorHAnsi"/>
          <w:color w:val="000000"/>
          <w:sz w:val="22"/>
          <w:szCs w:val="22"/>
        </w:rPr>
        <w:t>bei</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Rechnerprotokollen</w:t>
      </w:r>
      <w:proofErr w:type="spellEnd"/>
      <w:r w:rsidRPr="00F3417E">
        <w:rPr>
          <w:rFonts w:asciiTheme="minorHAnsi" w:hAnsiTheme="minorHAnsi" w:cstheme="minorHAnsi"/>
          <w:color w:val="000000"/>
          <w:sz w:val="22"/>
          <w:szCs w:val="22"/>
        </w:rPr>
        <w:t>) und</w:t>
      </w:r>
      <w:r w:rsidR="00D23377"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Datenspeicherung</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unter</w:t>
      </w:r>
      <w:proofErr w:type="spellEnd"/>
      <w:r w:rsidRPr="00F3417E">
        <w:rPr>
          <w:rFonts w:asciiTheme="minorHAnsi" w:hAnsiTheme="minorHAnsi" w:cstheme="minorHAnsi"/>
          <w:color w:val="000000"/>
          <w:sz w:val="22"/>
          <w:szCs w:val="22"/>
        </w:rPr>
        <w:t xml:space="preserve"> </w:t>
      </w:r>
      <w:proofErr w:type="spellStart"/>
      <w:r w:rsidRPr="00F3417E">
        <w:rPr>
          <w:rFonts w:asciiTheme="minorHAnsi" w:hAnsiTheme="minorHAnsi" w:cstheme="minorHAnsi"/>
          <w:color w:val="000000"/>
          <w:sz w:val="22"/>
          <w:szCs w:val="22"/>
        </w:rPr>
        <w:t>dem</w:t>
      </w:r>
      <w:proofErr w:type="spellEnd"/>
      <w:r w:rsidRPr="00F3417E">
        <w:rPr>
          <w:rFonts w:asciiTheme="minorHAnsi" w:hAnsiTheme="minorHAnsi" w:cstheme="minorHAnsi"/>
          <w:color w:val="000000"/>
          <w:sz w:val="22"/>
          <w:szCs w:val="22"/>
        </w:rPr>
        <w:t xml:space="preserve"> </w:t>
      </w:r>
      <w:proofErr w:type="spellStart"/>
      <w:r w:rsidR="00D23377" w:rsidRPr="00F3417E">
        <w:rPr>
          <w:rFonts w:asciiTheme="minorHAnsi" w:hAnsiTheme="minorHAnsi" w:cstheme="minorHAnsi"/>
          <w:color w:val="000000"/>
          <w:sz w:val="22"/>
          <w:szCs w:val="22"/>
        </w:rPr>
        <w:t>Aspekt</w:t>
      </w:r>
      <w:proofErr w:type="spellEnd"/>
      <w:r w:rsidR="00D23377" w:rsidRPr="00F3417E">
        <w:rPr>
          <w:rFonts w:asciiTheme="minorHAnsi" w:hAnsiTheme="minorHAnsi" w:cstheme="minorHAnsi"/>
          <w:color w:val="000000"/>
          <w:sz w:val="22"/>
          <w:szCs w:val="22"/>
        </w:rPr>
        <w:t xml:space="preserve"> der </w:t>
      </w:r>
      <w:proofErr w:type="spellStart"/>
      <w:r w:rsidR="00D23377" w:rsidRPr="00F3417E">
        <w:rPr>
          <w:rFonts w:asciiTheme="minorHAnsi" w:hAnsiTheme="minorHAnsi" w:cstheme="minorHAnsi"/>
          <w:color w:val="000000"/>
          <w:sz w:val="22"/>
          <w:szCs w:val="22"/>
        </w:rPr>
        <w:t>Daten-Anonymisierung</w:t>
      </w:r>
      <w:proofErr w:type="spellEnd"/>
    </w:p>
    <w:p w14:paraId="428CE439" w14:textId="77777777" w:rsidR="00D23377" w:rsidRDefault="00D23377" w:rsidP="00D23377">
      <w:pPr>
        <w:pStyle w:val="Listenabsatz"/>
        <w:spacing w:after="120"/>
        <w:ind w:left="360"/>
        <w:jc w:val="both"/>
        <w:rPr>
          <w:rFonts w:asciiTheme="minorHAnsi" w:hAnsiTheme="minorHAnsi" w:cstheme="minorHAnsi"/>
          <w:color w:val="000000"/>
        </w:rPr>
      </w:pPr>
    </w:p>
    <w:p w14:paraId="46B3F390" w14:textId="77777777" w:rsidR="00D23377" w:rsidRDefault="00B616FB" w:rsidP="00D23377">
      <w:pPr>
        <w:spacing w:after="120"/>
        <w:ind w:left="360"/>
        <w:jc w:val="both"/>
        <w:rPr>
          <w:rFonts w:asciiTheme="minorHAnsi" w:hAnsiTheme="minorHAnsi" w:cstheme="minorHAnsi"/>
          <w:color w:val="000000"/>
        </w:rPr>
      </w:pPr>
      <w:r w:rsidRPr="00D23377">
        <w:rPr>
          <w:rFonts w:asciiTheme="minorHAnsi" w:hAnsiTheme="minorHAnsi" w:cstheme="minorHAnsi"/>
          <w:color w:val="000000"/>
        </w:rPr>
        <w:t xml:space="preserve">(5) Besonders restriktiv werden experimentelle Vorhaben mit Personen begutachtet, die </w:t>
      </w:r>
    </w:p>
    <w:p w14:paraId="7F3D3037" w14:textId="258A6B6B" w:rsidR="00B616FB" w:rsidRPr="00D23377" w:rsidRDefault="00B616FB" w:rsidP="00D23377">
      <w:pPr>
        <w:spacing w:after="120"/>
        <w:ind w:left="708"/>
        <w:jc w:val="both"/>
        <w:rPr>
          <w:rFonts w:asciiTheme="minorHAnsi" w:hAnsiTheme="minorHAnsi" w:cstheme="minorHAnsi"/>
          <w:color w:val="000000"/>
        </w:rPr>
      </w:pPr>
      <w:r w:rsidRPr="00D23377">
        <w:rPr>
          <w:rFonts w:asciiTheme="minorHAnsi" w:hAnsiTheme="minorHAnsi" w:cstheme="minorHAnsi"/>
          <w:color w:val="000000"/>
        </w:rPr>
        <w:t xml:space="preserve">a) jünger als 18 Jahre </w:t>
      </w:r>
      <w:proofErr w:type="gramStart"/>
      <w:r w:rsidRPr="00D23377">
        <w:rPr>
          <w:rFonts w:asciiTheme="minorHAnsi" w:hAnsiTheme="minorHAnsi" w:cstheme="minorHAnsi"/>
          <w:color w:val="000000"/>
        </w:rPr>
        <w:t xml:space="preserve">sind, </w:t>
      </w:r>
      <w:r w:rsidR="00D23377">
        <w:rPr>
          <w:rFonts w:asciiTheme="minorHAnsi" w:hAnsiTheme="minorHAnsi" w:cstheme="minorHAnsi"/>
          <w:color w:val="000000"/>
        </w:rPr>
        <w:t xml:space="preserve"> </w:t>
      </w:r>
      <w:r w:rsidRPr="00D23377">
        <w:rPr>
          <w:rFonts w:asciiTheme="minorHAnsi" w:hAnsiTheme="minorHAnsi" w:cstheme="minorHAnsi"/>
          <w:color w:val="000000"/>
        </w:rPr>
        <w:t>b</w:t>
      </w:r>
      <w:proofErr w:type="gramEnd"/>
      <w:r w:rsidRPr="00D23377">
        <w:rPr>
          <w:rFonts w:asciiTheme="minorHAnsi" w:hAnsiTheme="minorHAnsi" w:cstheme="minorHAnsi"/>
          <w:color w:val="000000"/>
        </w:rPr>
        <w:t>) für ihre Teilnahme bezahlt oder</w:t>
      </w:r>
      <w:r w:rsidR="00D23377">
        <w:rPr>
          <w:rFonts w:asciiTheme="minorHAnsi" w:hAnsiTheme="minorHAnsi" w:cstheme="minorHAnsi"/>
          <w:color w:val="000000"/>
        </w:rPr>
        <w:t xml:space="preserve"> anderweitig entlohnt werden,  c</w:t>
      </w:r>
      <w:r w:rsidRPr="00D23377">
        <w:rPr>
          <w:rFonts w:asciiTheme="minorHAnsi" w:hAnsiTheme="minorHAnsi" w:cstheme="minorHAnsi"/>
          <w:color w:val="000000"/>
        </w:rPr>
        <w:t xml:space="preserve">) körperliche oder psychische Einschränkungen aufweisen oder </w:t>
      </w:r>
      <w:r w:rsidR="00D23377">
        <w:rPr>
          <w:rFonts w:asciiTheme="minorHAnsi" w:hAnsiTheme="minorHAnsi" w:cstheme="minorHAnsi"/>
          <w:color w:val="000000"/>
        </w:rPr>
        <w:t xml:space="preserve"> d</w:t>
      </w:r>
      <w:r w:rsidRPr="00D23377">
        <w:rPr>
          <w:rFonts w:asciiTheme="minorHAnsi" w:hAnsiTheme="minorHAnsi" w:cstheme="minorHAnsi"/>
          <w:color w:val="000000"/>
        </w:rPr>
        <w:t>) wenn das Vorhaben eine eingeschränkte Aufklärung oder Täuschung der Teilnehmenden vorsieht.</w:t>
      </w:r>
    </w:p>
    <w:p w14:paraId="792FD8C9"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(6) Die Prüfung der Forschungsqualität ist kein Bestandteil ethischer Begutachtung. Da es allerdings unethisch ist, Ressourcen (wie die Zeit der Teilnehmenden) zu verschwenden, soll die antragstellende Person aber auf ernsthafte Mängel oder Fehler im Design oder Protokoll hingewiesen werden.</w:t>
      </w:r>
    </w:p>
    <w:p w14:paraId="0062630B"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(7) Ein positives Votum der Kommission muss vor Beginn der Durchführung eines Forschungsvorhabens vorliegen. Die Bewilligung der Kommission darf nicht rückwirkend ausgesprochen werden. Die Stellungnahme der Kommission entbindet die für das Forschungsvorhaben verantwortliche Person nicht von der Verantwortung für die Durchführung der Untersuchungen.</w:t>
      </w:r>
    </w:p>
    <w:p w14:paraId="5D60A973" w14:textId="5BDAB53E"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 xml:space="preserve">(9) Die Kommission </w:t>
      </w:r>
      <w:r w:rsidR="00D23377">
        <w:rPr>
          <w:rFonts w:asciiTheme="minorHAnsi" w:hAnsiTheme="minorHAnsi" w:cstheme="minorHAnsi"/>
          <w:color w:val="000000"/>
        </w:rPr>
        <w:t>dokumentiert ihre Tätigkeit im Jahresbericht dich PH Vorarlberg.</w:t>
      </w:r>
    </w:p>
    <w:p w14:paraId="31FC2402" w14:textId="77777777" w:rsidR="00B616FB" w:rsidRPr="00C26FF8" w:rsidRDefault="00B616FB" w:rsidP="00C26FF8">
      <w:pPr>
        <w:spacing w:after="120"/>
        <w:ind w:left="360"/>
        <w:jc w:val="both"/>
        <w:rPr>
          <w:rFonts w:asciiTheme="minorHAnsi" w:hAnsiTheme="minorHAnsi" w:cstheme="minorHAnsi"/>
          <w:color w:val="000000"/>
        </w:rPr>
      </w:pPr>
    </w:p>
    <w:p w14:paraId="30FE3FE3" w14:textId="77777777" w:rsidR="00B616FB" w:rsidRDefault="00B616FB" w:rsidP="00B616FB">
      <w:pPr>
        <w:ind w:left="114" w:right="-20"/>
        <w:rPr>
          <w:rFonts w:ascii="Arial" w:eastAsia="Arial" w:hAnsi="Arial" w:cs="Arial"/>
          <w:sz w:val="22"/>
          <w:szCs w:val="22"/>
        </w:rPr>
      </w:pPr>
      <w:r>
        <w:rPr>
          <w:rFonts w:ascii="Arial" w:eastAsia="Arial" w:hAnsi="Arial" w:cs="Arial"/>
          <w:b/>
          <w:bCs/>
        </w:rPr>
        <w:t>§2</w:t>
      </w:r>
      <w:r>
        <w:rPr>
          <w:rFonts w:ascii="Arial" w:eastAsia="Arial" w:hAnsi="Arial" w:cs="Arial"/>
          <w:b/>
          <w:bCs/>
          <w:spacing w:val="-8"/>
        </w:rPr>
        <w:t xml:space="preserve"> </w:t>
      </w:r>
      <w:r>
        <w:rPr>
          <w:rFonts w:ascii="Arial" w:eastAsia="Arial" w:hAnsi="Arial" w:cs="Arial"/>
          <w:b/>
          <w:bCs/>
        </w:rPr>
        <w:t>Arbeitsweise</w:t>
      </w:r>
    </w:p>
    <w:p w14:paraId="24E5B52B" w14:textId="77777777" w:rsidR="00B616FB" w:rsidRDefault="00B616FB" w:rsidP="00B616FB">
      <w:pPr>
        <w:spacing w:before="1" w:line="240" w:lineRule="exact"/>
        <w:rPr>
          <w:rFonts w:asciiTheme="minorHAnsi" w:eastAsiaTheme="minorHAnsi" w:hAnsiTheme="minorHAnsi" w:cstheme="minorBidi"/>
        </w:rPr>
      </w:pPr>
    </w:p>
    <w:p w14:paraId="1B63F3F6"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(1) Der Vorsitz der Kommission oder die Stellvertretung lädt zur Sitzung ein, eröffnet, leitet und schließt sie. Die Kommission führt die ethische Bewertung gemeinsam durch. Der Vorsitz führt die Korrespondenz mit der antragstellenden Person, fertigt die Voten an und händigt sie aus. Der Vorsitz ist auch für die Archivierung der Unterlagen verantwortlich.</w:t>
      </w:r>
    </w:p>
    <w:p w14:paraId="72AE3146"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lastRenderedPageBreak/>
        <w:t>(2) Dem Vorsitz der Kommission oder der Stellvertretung obliegt auch die Prüfungen der sachlichen und örtlichen Zuständigkeit der Kommission sowie einer etwaigen Beratungspflicht, die Kontrolle der Vollständigkeit eingereichter Unterlagen sowie die Nachforderung fehlender Unterlagen.</w:t>
      </w:r>
    </w:p>
    <w:p w14:paraId="2052DB73"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(3) Sitzungen der Kommission sind nicht öffentlich. Ihre Ergebnisse sind in einem Protokoll festzuhalten und zu archivieren. Die Protokolle werden den Mitgliedern der Kommission binnen vierzehn Tagen zugänglich gemacht.</w:t>
      </w:r>
    </w:p>
    <w:p w14:paraId="5ACB1727"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(4) Die Kommission und ihre Mitglieder sind bei der Wahrung ihrer Aufgaben unabhängig und nicht an Weisungen gebunden. Sie sind nur ihrem Gewissen verpflichtet.</w:t>
      </w:r>
    </w:p>
    <w:p w14:paraId="19777A1E" w14:textId="062C41B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(5) Als Grundlage ihrer Beurteilung zieht die Kommission</w:t>
      </w:r>
      <w:r w:rsidR="00D23377">
        <w:rPr>
          <w:rFonts w:asciiTheme="minorHAnsi" w:hAnsiTheme="minorHAnsi" w:cstheme="minorHAnsi"/>
          <w:color w:val="000000"/>
        </w:rPr>
        <w:t xml:space="preserve"> </w:t>
      </w:r>
      <w:r w:rsidRPr="00C26FF8">
        <w:rPr>
          <w:rFonts w:asciiTheme="minorHAnsi" w:hAnsiTheme="minorHAnsi" w:cstheme="minorHAnsi"/>
          <w:color w:val="000000"/>
        </w:rPr>
        <w:t xml:space="preserve">die Grundwerte der Europäischen Union im Vertrag über die Europäische Union, die Datenschutz-Grundverordnung (DSGVO) der Europäischen Union, den </w:t>
      </w:r>
      <w:proofErr w:type="spellStart"/>
      <w:r w:rsidRPr="00C26FF8">
        <w:rPr>
          <w:rFonts w:asciiTheme="minorHAnsi" w:hAnsiTheme="minorHAnsi" w:cstheme="minorHAnsi"/>
          <w:color w:val="000000"/>
        </w:rPr>
        <w:t>Meta</w:t>
      </w:r>
      <w:proofErr w:type="spellEnd"/>
      <w:r w:rsidRPr="00C26FF8">
        <w:rPr>
          <w:rFonts w:asciiTheme="minorHAnsi" w:hAnsiTheme="minorHAnsi" w:cstheme="minorHAnsi"/>
          <w:color w:val="000000"/>
        </w:rPr>
        <w:t xml:space="preserve"> Code </w:t>
      </w:r>
      <w:proofErr w:type="spellStart"/>
      <w:r w:rsidRPr="00C26FF8">
        <w:rPr>
          <w:rFonts w:asciiTheme="minorHAnsi" w:hAnsiTheme="minorHAnsi" w:cstheme="minorHAnsi"/>
          <w:color w:val="000000"/>
        </w:rPr>
        <w:t>of</w:t>
      </w:r>
      <w:proofErr w:type="spellEnd"/>
      <w:r w:rsidRPr="00C26FF8">
        <w:rPr>
          <w:rFonts w:asciiTheme="minorHAnsi" w:hAnsiTheme="minorHAnsi" w:cstheme="minorHAnsi"/>
          <w:color w:val="000000"/>
        </w:rPr>
        <w:t xml:space="preserve"> </w:t>
      </w:r>
      <w:proofErr w:type="spellStart"/>
      <w:r w:rsidRPr="00C26FF8">
        <w:rPr>
          <w:rFonts w:asciiTheme="minorHAnsi" w:hAnsiTheme="minorHAnsi" w:cstheme="minorHAnsi"/>
          <w:color w:val="000000"/>
        </w:rPr>
        <w:t>Ethics</w:t>
      </w:r>
      <w:proofErr w:type="spellEnd"/>
      <w:r w:rsidRPr="00C26FF8">
        <w:rPr>
          <w:rFonts w:asciiTheme="minorHAnsi" w:hAnsiTheme="minorHAnsi" w:cstheme="minorHAnsi"/>
          <w:color w:val="000000"/>
        </w:rPr>
        <w:t xml:space="preserve"> der European </w:t>
      </w:r>
      <w:proofErr w:type="spellStart"/>
      <w:r w:rsidRPr="00C26FF8">
        <w:rPr>
          <w:rFonts w:asciiTheme="minorHAnsi" w:hAnsiTheme="minorHAnsi" w:cstheme="minorHAnsi"/>
          <w:color w:val="000000"/>
        </w:rPr>
        <w:t>Federation</w:t>
      </w:r>
      <w:proofErr w:type="spellEnd"/>
      <w:r w:rsidRPr="00C26FF8">
        <w:rPr>
          <w:rFonts w:asciiTheme="minorHAnsi" w:hAnsiTheme="minorHAnsi" w:cstheme="minorHAnsi"/>
          <w:color w:val="000000"/>
        </w:rPr>
        <w:t xml:space="preserve"> </w:t>
      </w:r>
      <w:proofErr w:type="spellStart"/>
      <w:r w:rsidRPr="00C26FF8">
        <w:rPr>
          <w:rFonts w:asciiTheme="minorHAnsi" w:hAnsiTheme="minorHAnsi" w:cstheme="minorHAnsi"/>
          <w:color w:val="000000"/>
        </w:rPr>
        <w:t>of</w:t>
      </w:r>
      <w:proofErr w:type="spellEnd"/>
      <w:r w:rsidRPr="00C26FF8">
        <w:rPr>
          <w:rFonts w:asciiTheme="minorHAnsi" w:hAnsiTheme="minorHAnsi" w:cstheme="minorHAnsi"/>
          <w:color w:val="000000"/>
        </w:rPr>
        <w:t xml:space="preserve"> </w:t>
      </w:r>
      <w:proofErr w:type="spellStart"/>
      <w:r w:rsidRPr="00C26FF8">
        <w:rPr>
          <w:rFonts w:asciiTheme="minorHAnsi" w:hAnsiTheme="minorHAnsi" w:cstheme="minorHAnsi"/>
          <w:color w:val="000000"/>
        </w:rPr>
        <w:t>Psychologists</w:t>
      </w:r>
      <w:proofErr w:type="spellEnd"/>
      <w:r w:rsidRPr="00C26FF8">
        <w:rPr>
          <w:rFonts w:asciiTheme="minorHAnsi" w:hAnsiTheme="minorHAnsi" w:cstheme="minorHAnsi"/>
          <w:color w:val="000000"/>
        </w:rPr>
        <w:t xml:space="preserve">’ </w:t>
      </w:r>
      <w:proofErr w:type="spellStart"/>
      <w:r w:rsidRPr="00C26FF8">
        <w:rPr>
          <w:rFonts w:asciiTheme="minorHAnsi" w:hAnsiTheme="minorHAnsi" w:cstheme="minorHAnsi"/>
          <w:color w:val="000000"/>
        </w:rPr>
        <w:t>Associations</w:t>
      </w:r>
      <w:proofErr w:type="spellEnd"/>
      <w:r w:rsidRPr="00C26FF8">
        <w:rPr>
          <w:rFonts w:asciiTheme="minorHAnsi" w:hAnsiTheme="minorHAnsi" w:cstheme="minorHAnsi"/>
          <w:color w:val="000000"/>
        </w:rPr>
        <w:t xml:space="preserve"> (EFPA), die Deklaration von Helsinki des Weltärztebundes und den IMIA Code </w:t>
      </w:r>
      <w:proofErr w:type="spellStart"/>
      <w:r w:rsidRPr="00C26FF8">
        <w:rPr>
          <w:rFonts w:asciiTheme="minorHAnsi" w:hAnsiTheme="minorHAnsi" w:cstheme="minorHAnsi"/>
          <w:color w:val="000000"/>
        </w:rPr>
        <w:t>of</w:t>
      </w:r>
      <w:proofErr w:type="spellEnd"/>
      <w:r w:rsidRPr="00C26FF8">
        <w:rPr>
          <w:rFonts w:asciiTheme="minorHAnsi" w:hAnsiTheme="minorHAnsi" w:cstheme="minorHAnsi"/>
          <w:color w:val="000000"/>
        </w:rPr>
        <w:t xml:space="preserve"> </w:t>
      </w:r>
      <w:proofErr w:type="spellStart"/>
      <w:r w:rsidRPr="00C26FF8">
        <w:rPr>
          <w:rFonts w:asciiTheme="minorHAnsi" w:hAnsiTheme="minorHAnsi" w:cstheme="minorHAnsi"/>
          <w:color w:val="000000"/>
        </w:rPr>
        <w:t>Ethics</w:t>
      </w:r>
      <w:proofErr w:type="spellEnd"/>
      <w:r w:rsidRPr="00C26FF8">
        <w:rPr>
          <w:rFonts w:asciiTheme="minorHAnsi" w:hAnsiTheme="minorHAnsi" w:cstheme="minorHAnsi"/>
          <w:color w:val="000000"/>
        </w:rPr>
        <w:t xml:space="preserve"> </w:t>
      </w:r>
      <w:proofErr w:type="spellStart"/>
      <w:r w:rsidRPr="00C26FF8">
        <w:rPr>
          <w:rFonts w:asciiTheme="minorHAnsi" w:hAnsiTheme="minorHAnsi" w:cstheme="minorHAnsi"/>
          <w:color w:val="000000"/>
        </w:rPr>
        <w:t>for</w:t>
      </w:r>
      <w:proofErr w:type="spellEnd"/>
      <w:r w:rsidRPr="00C26FF8">
        <w:rPr>
          <w:rFonts w:asciiTheme="minorHAnsi" w:hAnsiTheme="minorHAnsi" w:cstheme="minorHAnsi"/>
          <w:color w:val="000000"/>
        </w:rPr>
        <w:t xml:space="preserve"> </w:t>
      </w:r>
      <w:proofErr w:type="spellStart"/>
      <w:r w:rsidRPr="00C26FF8">
        <w:rPr>
          <w:rFonts w:asciiTheme="minorHAnsi" w:hAnsiTheme="minorHAnsi" w:cstheme="minorHAnsi"/>
          <w:color w:val="000000"/>
        </w:rPr>
        <w:t>Health</w:t>
      </w:r>
      <w:proofErr w:type="spellEnd"/>
      <w:r w:rsidRPr="00C26FF8">
        <w:rPr>
          <w:rFonts w:asciiTheme="minorHAnsi" w:hAnsiTheme="minorHAnsi" w:cstheme="minorHAnsi"/>
          <w:color w:val="000000"/>
        </w:rPr>
        <w:t xml:space="preserve"> Information Professionals heran.</w:t>
      </w:r>
    </w:p>
    <w:p w14:paraId="390E7862"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(6) Die Kommission kann im Bedarfsfall Sachverständige zur Entscheidungsfindung hinzuziehen und für einzelne Sitzungen oder auch für die Dauer der Amtszeit der Kommission weitere Expertinnen und Experten kooptieren.</w:t>
      </w:r>
    </w:p>
    <w:p w14:paraId="0AE1FAD3" w14:textId="77777777" w:rsidR="00B616FB" w:rsidRPr="00C26FF8" w:rsidRDefault="00B616FB" w:rsidP="00C26FF8">
      <w:pPr>
        <w:spacing w:after="120"/>
        <w:ind w:left="360"/>
        <w:jc w:val="both"/>
        <w:rPr>
          <w:rFonts w:asciiTheme="minorHAnsi" w:hAnsiTheme="minorHAnsi" w:cstheme="minorHAnsi"/>
          <w:color w:val="000000"/>
        </w:rPr>
      </w:pPr>
    </w:p>
    <w:p w14:paraId="1A602A46" w14:textId="77777777" w:rsidR="00B616FB" w:rsidRDefault="00B616FB" w:rsidP="00B616FB">
      <w:pPr>
        <w:ind w:left="114" w:right="-20"/>
        <w:rPr>
          <w:rFonts w:ascii="Arial" w:eastAsia="Arial" w:hAnsi="Arial" w:cs="Arial"/>
          <w:sz w:val="22"/>
          <w:szCs w:val="22"/>
        </w:rPr>
      </w:pPr>
      <w:r>
        <w:rPr>
          <w:rFonts w:ascii="Arial" w:eastAsia="Arial" w:hAnsi="Arial" w:cs="Arial"/>
          <w:b/>
          <w:bCs/>
        </w:rPr>
        <w:t>§ 3</w:t>
      </w:r>
      <w:r>
        <w:rPr>
          <w:rFonts w:ascii="Arial" w:eastAsia="Arial" w:hAnsi="Arial" w:cs="Arial"/>
          <w:b/>
          <w:bCs/>
          <w:spacing w:val="-8"/>
        </w:rPr>
        <w:t xml:space="preserve"> </w:t>
      </w:r>
      <w:r>
        <w:rPr>
          <w:rFonts w:ascii="Arial" w:eastAsia="Arial" w:hAnsi="Arial" w:cs="Arial"/>
          <w:b/>
          <w:bCs/>
        </w:rPr>
        <w:t>Antragstellung</w:t>
      </w:r>
    </w:p>
    <w:p w14:paraId="76428D0D" w14:textId="77777777" w:rsidR="00B616FB" w:rsidRDefault="00B616FB" w:rsidP="00B616FB">
      <w:pPr>
        <w:spacing w:before="7" w:line="220" w:lineRule="exact"/>
        <w:rPr>
          <w:rFonts w:asciiTheme="minorHAnsi" w:eastAsiaTheme="minorHAnsi" w:hAnsiTheme="minorHAnsi" w:cstheme="minorBidi"/>
        </w:rPr>
      </w:pPr>
    </w:p>
    <w:p w14:paraId="57EC68F2" w14:textId="6E146AE8"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(1) Die Kommission wird ausschließlich auf Antrag der Wissenschaftlerin bzw. des</w:t>
      </w:r>
      <w:r w:rsidR="00A94564">
        <w:rPr>
          <w:rFonts w:asciiTheme="minorHAnsi" w:hAnsiTheme="minorHAnsi" w:cstheme="minorHAnsi"/>
          <w:color w:val="000000"/>
        </w:rPr>
        <w:t xml:space="preserve"> </w:t>
      </w:r>
      <w:r w:rsidRPr="00C26FF8">
        <w:rPr>
          <w:rFonts w:asciiTheme="minorHAnsi" w:hAnsiTheme="minorHAnsi" w:cstheme="minorHAnsi"/>
          <w:color w:val="000000"/>
        </w:rPr>
        <w:t>Wissenschaftlers hin tätig.</w:t>
      </w:r>
    </w:p>
    <w:p w14:paraId="51D77CB9" w14:textId="0E4BFEE6" w:rsidR="00B616FB" w:rsidRPr="00C26FF8" w:rsidRDefault="00B616FB" w:rsidP="00A94564">
      <w:pPr>
        <w:spacing w:after="120"/>
        <w:ind w:left="360"/>
        <w:jc w:val="both"/>
        <w:rPr>
          <w:rFonts w:asciiTheme="minorHAnsi" w:hAnsiTheme="minorHAnsi" w:cstheme="minorHAnsi"/>
          <w:color w:val="000000"/>
        </w:rPr>
      </w:pPr>
      <w:r w:rsidRPr="00C26FF8">
        <w:rPr>
          <w:rFonts w:asciiTheme="minorHAnsi" w:hAnsiTheme="minorHAnsi" w:cstheme="minorHAnsi"/>
          <w:color w:val="000000"/>
        </w:rPr>
        <w:t xml:space="preserve">(2) Antragsberechtigt sind die Mitglieder und Angehörigen der </w:t>
      </w:r>
      <w:r w:rsidR="00A94564">
        <w:rPr>
          <w:rFonts w:asciiTheme="minorHAnsi" w:hAnsiTheme="minorHAnsi" w:cstheme="minorHAnsi"/>
          <w:color w:val="000000"/>
        </w:rPr>
        <w:t>PH Vorarlberg</w:t>
      </w:r>
      <w:r w:rsidRPr="00C26FF8">
        <w:rPr>
          <w:rFonts w:asciiTheme="minorHAnsi" w:hAnsiTheme="minorHAnsi" w:cstheme="minorHAnsi"/>
          <w:color w:val="000000"/>
        </w:rPr>
        <w:t>. Bei</w:t>
      </w:r>
      <w:r w:rsidR="00A94564">
        <w:rPr>
          <w:rFonts w:asciiTheme="minorHAnsi" w:hAnsiTheme="minorHAnsi" w:cstheme="minorHAnsi"/>
          <w:color w:val="000000"/>
        </w:rPr>
        <w:t xml:space="preserve"> </w:t>
      </w:r>
      <w:r w:rsidRPr="00C26FF8">
        <w:rPr>
          <w:rFonts w:asciiTheme="minorHAnsi" w:hAnsiTheme="minorHAnsi" w:cstheme="minorHAnsi"/>
          <w:color w:val="000000"/>
        </w:rPr>
        <w:t>Kooperationsvorhaben (z.B. multizentrische Studien), an denen Wissenschaftlerinnen und</w:t>
      </w:r>
      <w:r w:rsidR="00A94564">
        <w:rPr>
          <w:rFonts w:asciiTheme="minorHAnsi" w:hAnsiTheme="minorHAnsi" w:cstheme="minorHAnsi"/>
          <w:color w:val="000000"/>
        </w:rPr>
        <w:t xml:space="preserve"> </w:t>
      </w:r>
      <w:r w:rsidRPr="00C26FF8">
        <w:rPr>
          <w:rFonts w:asciiTheme="minorHAnsi" w:hAnsiTheme="minorHAnsi" w:cstheme="minorHAnsi"/>
          <w:color w:val="000000"/>
        </w:rPr>
        <w:t>Wissenschaftler der Hochschule maßgeblich beteiligt sind, kann die Antragsberechtigung durch</w:t>
      </w:r>
      <w:r w:rsidR="00A94564">
        <w:rPr>
          <w:rFonts w:asciiTheme="minorHAnsi" w:hAnsiTheme="minorHAnsi" w:cstheme="minorHAnsi"/>
          <w:color w:val="000000"/>
        </w:rPr>
        <w:t xml:space="preserve"> </w:t>
      </w:r>
      <w:r w:rsidRPr="00C26FF8">
        <w:rPr>
          <w:rFonts w:asciiTheme="minorHAnsi" w:hAnsiTheme="minorHAnsi" w:cstheme="minorHAnsi"/>
          <w:color w:val="000000"/>
        </w:rPr>
        <w:t>Beschluss der Kommission auf Kooperationspartner erweitert werden.</w:t>
      </w:r>
    </w:p>
    <w:p w14:paraId="5DC4653A"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(3) Antragstellende Person ist jeweils die Forscherin oder der Forscher, die das Forschungsvorhaben leiten und gegenüber den durch das Forschungsvorhaben betroffenen Menschen die unmittelbare Verantwortung tragen. Bei Forschungsarbeiten von Studierenden erfolgt die Antragstellung durch die verantwortliche Betreuungsperson.</w:t>
      </w:r>
    </w:p>
    <w:p w14:paraId="1CA5126F"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(4) Die antragstellende Person führt die Korrespondenz mit der Kommission. Die Antragssprache ist Deutsch oder Englisch.</w:t>
      </w:r>
    </w:p>
    <w:p w14:paraId="18BE3400"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(5) Der Antrag wird nur bearbeitet, wenn die bereitgestellten und im Antragsformular näher spezifizierten Antragsvorlagen und Anlagen für den jeweiligen Antrag verwendet und vollständig ausgefüllt wurden.</w:t>
      </w:r>
    </w:p>
    <w:p w14:paraId="7AF427DB"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(6) Dem Antrag ist eine Erklärung beizufügen, ob, ggf. wo und mit welchem Ergebnis bereits vorher oder gleichzeitig Anträge ähnlichen Inhalts gestellt worden sind. Dazu bereits vorliegende Voten sind beizufügen.</w:t>
      </w:r>
    </w:p>
    <w:p w14:paraId="286FD7E6"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 xml:space="preserve">(7) Bei Verlängerungen, Fortführungen oder Erweiterungen von bereits begutachteten Vorhaben besteht die Möglichkeit, Änderungen in Kurzform (sog. </w:t>
      </w:r>
      <w:proofErr w:type="spellStart"/>
      <w:r w:rsidRPr="00C26FF8">
        <w:rPr>
          <w:rFonts w:asciiTheme="minorHAnsi" w:hAnsiTheme="minorHAnsi" w:cstheme="minorHAnsi"/>
          <w:color w:val="000000"/>
        </w:rPr>
        <w:t>Amendments</w:t>
      </w:r>
      <w:proofErr w:type="spellEnd"/>
      <w:r w:rsidRPr="00C26FF8">
        <w:rPr>
          <w:rFonts w:asciiTheme="minorHAnsi" w:hAnsiTheme="minorHAnsi" w:cstheme="minorHAnsi"/>
          <w:color w:val="000000"/>
        </w:rPr>
        <w:t>) einzureichen und beurteilen zu lassen.</w:t>
      </w:r>
    </w:p>
    <w:p w14:paraId="3BA0D314"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lastRenderedPageBreak/>
        <w:t xml:space="preserve">(8) Änderungen des Forschungsvorhabens sowie alle schwerwiegenden oder unerwarteten unerwünschten Ereignisse vor oder während der Durchführung des Forschungsvorhabens, die die Sicherheit der Teilnehmenden oder die Durchführung des Forschungsvorhabens beeinträchtigen, sind der Kommission unverzüglich bekannt zu geben. Daraufhin prüft die Kommission die Wiederaufnahme des Verfahrens. Wird das Verfahren </w:t>
      </w:r>
      <w:proofErr w:type="gramStart"/>
      <w:r w:rsidRPr="00C26FF8">
        <w:rPr>
          <w:rFonts w:asciiTheme="minorHAnsi" w:hAnsiTheme="minorHAnsi" w:cstheme="minorHAnsi"/>
          <w:color w:val="000000"/>
        </w:rPr>
        <w:t>wieder aufgenommen</w:t>
      </w:r>
      <w:proofErr w:type="gramEnd"/>
      <w:r w:rsidRPr="00C26FF8">
        <w:rPr>
          <w:rFonts w:asciiTheme="minorHAnsi" w:hAnsiTheme="minorHAnsi" w:cstheme="minorHAnsi"/>
          <w:color w:val="000000"/>
        </w:rPr>
        <w:t>, prüft die Kommission, ob sie ihr früheres Votum aufrechterhält.</w:t>
      </w:r>
    </w:p>
    <w:p w14:paraId="457CAD51" w14:textId="77777777" w:rsidR="00B616FB" w:rsidRDefault="00B616FB" w:rsidP="00B616FB">
      <w:pPr>
        <w:spacing w:before="5" w:line="280" w:lineRule="exact"/>
        <w:rPr>
          <w:sz w:val="28"/>
          <w:szCs w:val="28"/>
        </w:rPr>
      </w:pPr>
    </w:p>
    <w:p w14:paraId="5B11C568" w14:textId="77777777" w:rsidR="00B616FB" w:rsidRDefault="00B616FB" w:rsidP="00B616FB">
      <w:pPr>
        <w:ind w:left="114" w:right="-20"/>
        <w:rPr>
          <w:rFonts w:ascii="Arial" w:eastAsia="Arial" w:hAnsi="Arial" w:cs="Arial"/>
          <w:sz w:val="22"/>
          <w:szCs w:val="22"/>
        </w:rPr>
      </w:pPr>
      <w:r>
        <w:rPr>
          <w:rFonts w:ascii="Arial" w:eastAsia="Arial" w:hAnsi="Arial" w:cs="Arial"/>
          <w:b/>
          <w:bCs/>
        </w:rPr>
        <w:t>§4 Begutachtungsverfah</w:t>
      </w:r>
      <w:r>
        <w:rPr>
          <w:rFonts w:ascii="Arial" w:eastAsia="Arial" w:hAnsi="Arial" w:cs="Arial"/>
          <w:b/>
          <w:bCs/>
          <w:spacing w:val="-4"/>
        </w:rPr>
        <w:t>r</w:t>
      </w:r>
      <w:r>
        <w:rPr>
          <w:rFonts w:ascii="Arial" w:eastAsia="Arial" w:hAnsi="Arial" w:cs="Arial"/>
          <w:b/>
          <w:bCs/>
        </w:rPr>
        <w:t>en</w:t>
      </w:r>
    </w:p>
    <w:p w14:paraId="53CEFD79" w14:textId="77777777" w:rsidR="00B616FB" w:rsidRDefault="00B616FB" w:rsidP="00B616FB">
      <w:pPr>
        <w:spacing w:before="2" w:line="240" w:lineRule="exact"/>
        <w:rPr>
          <w:rFonts w:asciiTheme="minorHAnsi" w:eastAsiaTheme="minorHAnsi" w:hAnsiTheme="minorHAnsi" w:cstheme="minorBidi"/>
        </w:rPr>
      </w:pPr>
    </w:p>
    <w:p w14:paraId="46DEEADD" w14:textId="7271A725"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 xml:space="preserve">(1) Die Kommission ist beschlussfähig, wenn </w:t>
      </w:r>
      <w:r w:rsidR="00A94564">
        <w:rPr>
          <w:rFonts w:asciiTheme="minorHAnsi" w:hAnsiTheme="minorHAnsi" w:cstheme="minorHAnsi"/>
          <w:color w:val="000000"/>
        </w:rPr>
        <w:t xml:space="preserve">mindestens 3 </w:t>
      </w:r>
      <w:r w:rsidRPr="00C26FF8">
        <w:rPr>
          <w:rFonts w:asciiTheme="minorHAnsi" w:hAnsiTheme="minorHAnsi" w:cstheme="minorHAnsi"/>
          <w:color w:val="000000"/>
        </w:rPr>
        <w:t xml:space="preserve">ihrer </w:t>
      </w:r>
      <w:r w:rsidR="00A94564">
        <w:rPr>
          <w:rFonts w:asciiTheme="minorHAnsi" w:hAnsiTheme="minorHAnsi" w:cstheme="minorHAnsi"/>
          <w:color w:val="000000"/>
        </w:rPr>
        <w:t xml:space="preserve">5 </w:t>
      </w:r>
      <w:r w:rsidRPr="00C26FF8">
        <w:rPr>
          <w:rFonts w:asciiTheme="minorHAnsi" w:hAnsiTheme="minorHAnsi" w:cstheme="minorHAnsi"/>
          <w:color w:val="000000"/>
        </w:rPr>
        <w:t xml:space="preserve">Mitglieder anwesend ist. Beschlüsse werden mit der Mehrheit der Stimmen der Anwesenden gefasst. </w:t>
      </w:r>
    </w:p>
    <w:p w14:paraId="1E3C4E31" w14:textId="713B0EF4"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(2) Die Kommission verfasst Stellungnahmen auf der Basis der Voten der Mehrheit ihrer Mitglieder. Wird ein Beschluss gefasst, so handelt es sich grundsätzlich um einen Beschluss der Kommission als Ganzes.</w:t>
      </w:r>
    </w:p>
    <w:p w14:paraId="520B4BA6" w14:textId="3F605D95"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w:t>
      </w:r>
      <w:r w:rsidR="00A94564">
        <w:rPr>
          <w:rFonts w:asciiTheme="minorHAnsi" w:hAnsiTheme="minorHAnsi" w:cstheme="minorHAnsi"/>
          <w:color w:val="000000"/>
        </w:rPr>
        <w:t>3</w:t>
      </w:r>
      <w:r w:rsidRPr="00C26FF8">
        <w:rPr>
          <w:rFonts w:asciiTheme="minorHAnsi" w:hAnsiTheme="minorHAnsi" w:cstheme="minorHAnsi"/>
          <w:color w:val="000000"/>
        </w:rPr>
        <w:t>) Mitglieder sind von der Beratung und Beschlussfassung ausgeschlossen, wenn sie selbst an dem Forschungsvorhaben, das Gegenstand der Beurteilung ist, mitwirken oder ihre Interessen in einer Weise davon berührt sind, dass die Besorgnis der Befangenheit besteht.</w:t>
      </w:r>
    </w:p>
    <w:p w14:paraId="2BBB49DB" w14:textId="52B25C63"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w:t>
      </w:r>
      <w:r w:rsidR="00A94564">
        <w:rPr>
          <w:rFonts w:asciiTheme="minorHAnsi" w:hAnsiTheme="minorHAnsi" w:cstheme="minorHAnsi"/>
          <w:color w:val="000000"/>
        </w:rPr>
        <w:t>4</w:t>
      </w:r>
      <w:r w:rsidRPr="00C26FF8">
        <w:rPr>
          <w:rFonts w:asciiTheme="minorHAnsi" w:hAnsiTheme="minorHAnsi" w:cstheme="minorHAnsi"/>
          <w:color w:val="000000"/>
        </w:rPr>
        <w:t>) Die Kommission entscheidet grundsätzlich nach mündlicher Erörterung. Schriftliche</w:t>
      </w:r>
      <w:r w:rsidR="00A94564">
        <w:rPr>
          <w:rFonts w:asciiTheme="minorHAnsi" w:hAnsiTheme="minorHAnsi" w:cstheme="minorHAnsi"/>
          <w:color w:val="000000"/>
        </w:rPr>
        <w:t xml:space="preserve"> </w:t>
      </w:r>
      <w:r w:rsidRPr="00C26FF8">
        <w:rPr>
          <w:rFonts w:asciiTheme="minorHAnsi" w:hAnsiTheme="minorHAnsi" w:cstheme="minorHAnsi"/>
          <w:color w:val="000000"/>
        </w:rPr>
        <w:t>Beschlussfassung im Umlaufverfahren ist zulässig, sofern kein Mitglied widerspricht.</w:t>
      </w:r>
    </w:p>
    <w:p w14:paraId="0EF5C391" w14:textId="7F4044D0" w:rsidR="00B616FB"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w:t>
      </w:r>
      <w:r w:rsidR="00A94564">
        <w:rPr>
          <w:rFonts w:asciiTheme="minorHAnsi" w:hAnsiTheme="minorHAnsi" w:cstheme="minorHAnsi"/>
          <w:color w:val="000000"/>
        </w:rPr>
        <w:t>5</w:t>
      </w:r>
      <w:r w:rsidRPr="00C26FF8">
        <w:rPr>
          <w:rFonts w:asciiTheme="minorHAnsi" w:hAnsiTheme="minorHAnsi" w:cstheme="minorHAnsi"/>
          <w:color w:val="000000"/>
        </w:rPr>
        <w:t>) Das Zeitfenster des Begutachtungsprozesses (zwischen Einreichung des korrekt ausgefüllten</w:t>
      </w:r>
      <w:r w:rsidR="00A94564">
        <w:rPr>
          <w:rFonts w:asciiTheme="minorHAnsi" w:hAnsiTheme="minorHAnsi" w:cstheme="minorHAnsi"/>
          <w:color w:val="000000"/>
        </w:rPr>
        <w:t xml:space="preserve"> </w:t>
      </w:r>
      <w:r w:rsidRPr="00C26FF8">
        <w:rPr>
          <w:rFonts w:asciiTheme="minorHAnsi" w:hAnsiTheme="minorHAnsi" w:cstheme="minorHAnsi"/>
          <w:color w:val="000000"/>
        </w:rPr>
        <w:t>Antragsformulars und dem Votum der Kommission) ist zu minimieren.</w:t>
      </w:r>
    </w:p>
    <w:p w14:paraId="38B8DC9D" w14:textId="77777777" w:rsidR="000F34E4" w:rsidRDefault="00B616FB" w:rsidP="00A94564">
      <w:pPr>
        <w:spacing w:after="120"/>
        <w:ind w:left="360"/>
        <w:jc w:val="both"/>
        <w:rPr>
          <w:rFonts w:asciiTheme="minorHAnsi" w:hAnsiTheme="minorHAnsi" w:cstheme="minorHAnsi"/>
          <w:color w:val="000000"/>
        </w:rPr>
      </w:pPr>
      <w:r w:rsidRPr="00C26FF8">
        <w:rPr>
          <w:rFonts w:asciiTheme="minorHAnsi" w:hAnsiTheme="minorHAnsi" w:cstheme="minorHAnsi"/>
          <w:color w:val="000000"/>
        </w:rPr>
        <w:t>(</w:t>
      </w:r>
      <w:r w:rsidR="00A94564">
        <w:rPr>
          <w:rFonts w:asciiTheme="minorHAnsi" w:hAnsiTheme="minorHAnsi" w:cstheme="minorHAnsi"/>
          <w:color w:val="000000"/>
        </w:rPr>
        <w:t>6</w:t>
      </w:r>
      <w:r w:rsidRPr="00C26FF8">
        <w:rPr>
          <w:rFonts w:asciiTheme="minorHAnsi" w:hAnsiTheme="minorHAnsi" w:cstheme="minorHAnsi"/>
          <w:color w:val="000000"/>
        </w:rPr>
        <w:t>) Die Kommission kann von der antragstellenden Person die mündliche Erläuterung des</w:t>
      </w:r>
      <w:r w:rsidR="00A94564">
        <w:rPr>
          <w:rFonts w:asciiTheme="minorHAnsi" w:hAnsiTheme="minorHAnsi" w:cstheme="minorHAnsi"/>
          <w:color w:val="000000"/>
        </w:rPr>
        <w:t xml:space="preserve"> </w:t>
      </w:r>
      <w:r w:rsidRPr="00C26FF8">
        <w:rPr>
          <w:rFonts w:asciiTheme="minorHAnsi" w:hAnsiTheme="minorHAnsi" w:cstheme="minorHAnsi"/>
          <w:color w:val="000000"/>
        </w:rPr>
        <w:t>Forschungsvorhabens oder ergänzende Unterlagen, Angaben oder Begründungen verlangen. Zu</w:t>
      </w:r>
      <w:r w:rsidR="00A94564">
        <w:rPr>
          <w:rFonts w:asciiTheme="minorHAnsi" w:hAnsiTheme="minorHAnsi" w:cstheme="minorHAnsi"/>
          <w:color w:val="000000"/>
        </w:rPr>
        <w:t xml:space="preserve"> </w:t>
      </w:r>
      <w:r w:rsidRPr="00C26FF8">
        <w:rPr>
          <w:rFonts w:asciiTheme="minorHAnsi" w:hAnsiTheme="minorHAnsi" w:cstheme="minorHAnsi"/>
          <w:color w:val="000000"/>
        </w:rPr>
        <w:t xml:space="preserve">diesem Zweck kann der Begutachtungsprozess unterbrochen werden. </w:t>
      </w:r>
    </w:p>
    <w:p w14:paraId="6DC4B5EA" w14:textId="5C1B2EBD" w:rsidR="00B616FB" w:rsidRPr="00C26FF8" w:rsidRDefault="00B616FB" w:rsidP="00A94564">
      <w:pPr>
        <w:spacing w:after="120"/>
        <w:ind w:left="360"/>
        <w:jc w:val="both"/>
        <w:rPr>
          <w:rFonts w:asciiTheme="minorHAnsi" w:hAnsiTheme="minorHAnsi" w:cstheme="minorHAnsi"/>
          <w:color w:val="000000"/>
        </w:rPr>
      </w:pPr>
      <w:r w:rsidRPr="00C26FF8">
        <w:rPr>
          <w:rFonts w:asciiTheme="minorHAnsi" w:hAnsiTheme="minorHAnsi" w:cstheme="minorHAnsi"/>
          <w:color w:val="000000"/>
        </w:rPr>
        <w:t>(</w:t>
      </w:r>
      <w:r w:rsidR="000F34E4">
        <w:rPr>
          <w:rFonts w:asciiTheme="minorHAnsi" w:hAnsiTheme="minorHAnsi" w:cstheme="minorHAnsi"/>
          <w:color w:val="000000"/>
        </w:rPr>
        <w:t>7</w:t>
      </w:r>
      <w:r w:rsidRPr="00C26FF8">
        <w:rPr>
          <w:rFonts w:asciiTheme="minorHAnsi" w:hAnsiTheme="minorHAnsi" w:cstheme="minorHAnsi"/>
          <w:color w:val="000000"/>
        </w:rPr>
        <w:t>) Das Votum der Kommission zu Anträgen gemäß § 3 lautet entweder:</w:t>
      </w:r>
    </w:p>
    <w:p w14:paraId="0DF6E37A" w14:textId="7D079170" w:rsidR="00B616FB" w:rsidRPr="00F3417E" w:rsidRDefault="00B616FB" w:rsidP="000F34E4">
      <w:pPr>
        <w:spacing w:after="120"/>
        <w:ind w:left="708"/>
        <w:rPr>
          <w:rFonts w:asciiTheme="majorHAnsi" w:hAnsiTheme="majorHAnsi" w:cstheme="majorHAnsi"/>
          <w:i/>
          <w:color w:val="000000"/>
        </w:rPr>
      </w:pPr>
      <w:r w:rsidRPr="00F3417E">
        <w:rPr>
          <w:rFonts w:asciiTheme="majorHAnsi" w:hAnsiTheme="majorHAnsi" w:cstheme="majorHAnsi"/>
          <w:i/>
          <w:color w:val="000000"/>
        </w:rPr>
        <w:t>[1] „Es bestehen keine ethischen Bedenken gegen die Durchführung des</w:t>
      </w:r>
      <w:r w:rsidR="000F34E4" w:rsidRPr="00F3417E">
        <w:rPr>
          <w:rFonts w:asciiTheme="majorHAnsi" w:hAnsiTheme="majorHAnsi" w:cstheme="majorHAnsi"/>
          <w:i/>
          <w:color w:val="000000"/>
        </w:rPr>
        <w:t xml:space="preserve"> </w:t>
      </w:r>
      <w:r w:rsidRPr="00F3417E">
        <w:rPr>
          <w:rFonts w:asciiTheme="majorHAnsi" w:hAnsiTheme="majorHAnsi" w:cstheme="majorHAnsi"/>
          <w:i/>
          <w:color w:val="000000"/>
        </w:rPr>
        <w:t>Forschungsvorhabens.“</w:t>
      </w:r>
    </w:p>
    <w:p w14:paraId="28DE651E" w14:textId="77777777" w:rsidR="00B616FB" w:rsidRPr="00F3417E" w:rsidRDefault="00B616FB" w:rsidP="000F34E4">
      <w:pPr>
        <w:spacing w:after="120"/>
        <w:ind w:left="708"/>
        <w:rPr>
          <w:rFonts w:asciiTheme="majorHAnsi" w:hAnsiTheme="majorHAnsi" w:cstheme="majorHAnsi"/>
          <w:i/>
          <w:color w:val="000000"/>
        </w:rPr>
      </w:pPr>
      <w:r w:rsidRPr="00F3417E">
        <w:rPr>
          <w:rFonts w:asciiTheme="majorHAnsi" w:hAnsiTheme="majorHAnsi" w:cstheme="majorHAnsi"/>
          <w:i/>
          <w:color w:val="000000"/>
        </w:rPr>
        <w:t>oder</w:t>
      </w:r>
    </w:p>
    <w:p w14:paraId="7DCB790A" w14:textId="25748491" w:rsidR="00B616FB" w:rsidRPr="00F3417E" w:rsidRDefault="00B616FB" w:rsidP="000F34E4">
      <w:pPr>
        <w:spacing w:after="120"/>
        <w:ind w:left="708"/>
        <w:rPr>
          <w:rFonts w:asciiTheme="majorHAnsi" w:hAnsiTheme="majorHAnsi" w:cstheme="majorHAnsi"/>
          <w:i/>
          <w:color w:val="000000"/>
        </w:rPr>
      </w:pPr>
      <w:r w:rsidRPr="00F3417E">
        <w:rPr>
          <w:rFonts w:asciiTheme="majorHAnsi" w:hAnsiTheme="majorHAnsi" w:cstheme="majorHAnsi"/>
          <w:i/>
          <w:color w:val="000000"/>
        </w:rPr>
        <w:t>[2] „Es bestehen keine ethischen Bedenken gegen die Durchführung des</w:t>
      </w:r>
      <w:r w:rsidR="000F34E4" w:rsidRPr="00F3417E">
        <w:rPr>
          <w:rFonts w:asciiTheme="majorHAnsi" w:hAnsiTheme="majorHAnsi" w:cstheme="majorHAnsi"/>
          <w:i/>
          <w:color w:val="000000"/>
        </w:rPr>
        <w:t xml:space="preserve"> </w:t>
      </w:r>
      <w:r w:rsidRPr="00F3417E">
        <w:rPr>
          <w:rFonts w:asciiTheme="majorHAnsi" w:hAnsiTheme="majorHAnsi" w:cstheme="majorHAnsi"/>
          <w:i/>
          <w:color w:val="000000"/>
        </w:rPr>
        <w:t>Forsc</w:t>
      </w:r>
      <w:bookmarkStart w:id="0" w:name="_GoBack"/>
      <w:bookmarkEnd w:id="0"/>
      <w:r w:rsidRPr="00F3417E">
        <w:rPr>
          <w:rFonts w:asciiTheme="majorHAnsi" w:hAnsiTheme="majorHAnsi" w:cstheme="majorHAnsi"/>
          <w:i/>
          <w:color w:val="000000"/>
        </w:rPr>
        <w:t>hungsvorhabens, wenn folgende Auflagen erfüllt werden</w:t>
      </w:r>
      <w:proofErr w:type="gramStart"/>
      <w:r w:rsidRPr="00F3417E">
        <w:rPr>
          <w:rFonts w:asciiTheme="majorHAnsi" w:hAnsiTheme="majorHAnsi" w:cstheme="majorHAnsi"/>
          <w:i/>
          <w:color w:val="000000"/>
        </w:rPr>
        <w:t xml:space="preserve"> ....</w:t>
      </w:r>
      <w:proofErr w:type="gramEnd"/>
      <w:r w:rsidRPr="00F3417E">
        <w:rPr>
          <w:rFonts w:asciiTheme="majorHAnsi" w:hAnsiTheme="majorHAnsi" w:cstheme="majorHAnsi"/>
          <w:i/>
          <w:color w:val="000000"/>
        </w:rPr>
        <w:t>“</w:t>
      </w:r>
    </w:p>
    <w:p w14:paraId="596DB28E" w14:textId="77777777" w:rsidR="00B616FB" w:rsidRPr="00F3417E" w:rsidRDefault="00B616FB" w:rsidP="000F34E4">
      <w:pPr>
        <w:spacing w:after="120"/>
        <w:ind w:left="708"/>
        <w:rPr>
          <w:rFonts w:asciiTheme="majorHAnsi" w:hAnsiTheme="majorHAnsi" w:cstheme="majorHAnsi"/>
          <w:i/>
          <w:color w:val="000000"/>
        </w:rPr>
      </w:pPr>
      <w:r w:rsidRPr="00F3417E">
        <w:rPr>
          <w:rFonts w:asciiTheme="majorHAnsi" w:hAnsiTheme="majorHAnsi" w:cstheme="majorHAnsi"/>
          <w:i/>
          <w:color w:val="000000"/>
        </w:rPr>
        <w:t>oder</w:t>
      </w:r>
    </w:p>
    <w:p w14:paraId="0BB9FD55" w14:textId="77777777" w:rsidR="00B616FB" w:rsidRPr="00F3417E" w:rsidRDefault="00B616FB" w:rsidP="000F34E4">
      <w:pPr>
        <w:spacing w:after="120"/>
        <w:ind w:left="708"/>
        <w:rPr>
          <w:rFonts w:asciiTheme="majorHAnsi" w:hAnsiTheme="majorHAnsi" w:cstheme="majorHAnsi"/>
          <w:i/>
          <w:color w:val="000000"/>
        </w:rPr>
      </w:pPr>
      <w:r w:rsidRPr="00F3417E">
        <w:rPr>
          <w:rFonts w:asciiTheme="majorHAnsi" w:hAnsiTheme="majorHAnsi" w:cstheme="majorHAnsi"/>
          <w:i/>
          <w:color w:val="000000"/>
        </w:rPr>
        <w:t>[3] „Es bestehen ethische Bedenken gegen die Durchführung des Forschungsvorhabens.“</w:t>
      </w:r>
    </w:p>
    <w:p w14:paraId="793861BE" w14:textId="77777777" w:rsidR="00B616FB" w:rsidRPr="00C26FF8" w:rsidRDefault="00B616FB" w:rsidP="00C26FF8">
      <w:pPr>
        <w:spacing w:after="120"/>
        <w:ind w:left="360"/>
        <w:jc w:val="both"/>
        <w:rPr>
          <w:rFonts w:asciiTheme="minorHAnsi" w:hAnsiTheme="minorHAnsi" w:cstheme="minorHAnsi"/>
          <w:color w:val="000000"/>
        </w:rPr>
      </w:pPr>
    </w:p>
    <w:p w14:paraId="030ABB40" w14:textId="72E8E7ED"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w:t>
      </w:r>
      <w:r w:rsidR="000F34E4">
        <w:rPr>
          <w:rFonts w:asciiTheme="minorHAnsi" w:hAnsiTheme="minorHAnsi" w:cstheme="minorHAnsi"/>
          <w:color w:val="000000"/>
        </w:rPr>
        <w:t>8</w:t>
      </w:r>
      <w:r w:rsidRPr="00C26FF8">
        <w:rPr>
          <w:rFonts w:asciiTheme="minorHAnsi" w:hAnsiTheme="minorHAnsi" w:cstheme="minorHAnsi"/>
          <w:color w:val="000000"/>
        </w:rPr>
        <w:t>) Die Entscheidung der Kommission ist der antragstellenden Person schriftlich mitzuteilen. Die Voten können mit Hinweisen oder Auflagen versehen werden. Ablehnende Bescheide, Auflagen und Empfehlungen zur Änderung des Forschungsvorhabens sind schriftlich zu begründen. Das positive Votum ist zeitlich befristet auf die Laufzeit des Forschungsvorhabens laut Antrag.</w:t>
      </w:r>
    </w:p>
    <w:p w14:paraId="157FE8D5" w14:textId="7FDFDCF3"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w:t>
      </w:r>
      <w:r w:rsidR="000F34E4">
        <w:rPr>
          <w:rFonts w:asciiTheme="minorHAnsi" w:hAnsiTheme="minorHAnsi" w:cstheme="minorHAnsi"/>
          <w:color w:val="000000"/>
        </w:rPr>
        <w:t>9</w:t>
      </w:r>
      <w:r w:rsidRPr="00C26FF8">
        <w:rPr>
          <w:rFonts w:asciiTheme="minorHAnsi" w:hAnsiTheme="minorHAnsi" w:cstheme="minorHAnsi"/>
          <w:color w:val="000000"/>
        </w:rPr>
        <w:t>) Hat die Kommission Bedenken gegen die ethische Zulässigkeit eines Forschungsvorhabens, ist die antragstellende Person vor Abgabe eines Votums anzuhören.</w:t>
      </w:r>
    </w:p>
    <w:p w14:paraId="6714031A" w14:textId="77777777" w:rsidR="00B616FB" w:rsidRPr="00C26FF8" w:rsidRDefault="00B616FB" w:rsidP="00C26FF8">
      <w:pPr>
        <w:spacing w:after="120"/>
        <w:ind w:left="360"/>
        <w:jc w:val="both"/>
        <w:rPr>
          <w:rFonts w:asciiTheme="minorHAnsi" w:hAnsiTheme="minorHAnsi" w:cstheme="minorHAnsi"/>
          <w:color w:val="000000"/>
        </w:rPr>
      </w:pPr>
    </w:p>
    <w:p w14:paraId="5FFB6E9A" w14:textId="126E73DF"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lastRenderedPageBreak/>
        <w:t>(1</w:t>
      </w:r>
      <w:r w:rsidR="000F34E4">
        <w:rPr>
          <w:rFonts w:asciiTheme="minorHAnsi" w:hAnsiTheme="minorHAnsi" w:cstheme="minorHAnsi"/>
          <w:color w:val="000000"/>
        </w:rPr>
        <w:t>0</w:t>
      </w:r>
      <w:r w:rsidRPr="00C26FF8">
        <w:rPr>
          <w:rFonts w:asciiTheme="minorHAnsi" w:hAnsiTheme="minorHAnsi" w:cstheme="minorHAnsi"/>
          <w:color w:val="000000"/>
        </w:rPr>
        <w:t>) Stellt die Kommission fest, dass aus ethischer Sicht Bedenken gegen ein</w:t>
      </w:r>
      <w:r w:rsidR="000F34E4">
        <w:rPr>
          <w:rFonts w:asciiTheme="minorHAnsi" w:hAnsiTheme="minorHAnsi" w:cstheme="minorHAnsi"/>
          <w:color w:val="000000"/>
        </w:rPr>
        <w:t xml:space="preserve"> </w:t>
      </w:r>
      <w:r w:rsidRPr="00C26FF8">
        <w:rPr>
          <w:rFonts w:asciiTheme="minorHAnsi" w:hAnsiTheme="minorHAnsi" w:cstheme="minorHAnsi"/>
          <w:color w:val="000000"/>
        </w:rPr>
        <w:t>Forschungsvorhaben bestehen, so kann die antragstellende Person ihren Antrag überarbeiten und ihn erneut zur Stellungnahme vorlegen.</w:t>
      </w:r>
    </w:p>
    <w:p w14:paraId="4BCEF252" w14:textId="77777777" w:rsidR="00B616FB" w:rsidRDefault="00B616FB" w:rsidP="00B616FB">
      <w:pPr>
        <w:spacing w:line="200" w:lineRule="exact"/>
        <w:rPr>
          <w:rFonts w:asciiTheme="minorHAnsi" w:eastAsiaTheme="minorHAnsi" w:hAnsiTheme="minorHAnsi" w:cstheme="minorBidi"/>
          <w:sz w:val="20"/>
          <w:szCs w:val="20"/>
        </w:rPr>
      </w:pPr>
    </w:p>
    <w:p w14:paraId="5D330E9A" w14:textId="77777777" w:rsidR="00B616FB" w:rsidRDefault="00B616FB" w:rsidP="00B616FB">
      <w:pPr>
        <w:spacing w:before="5" w:line="280" w:lineRule="exact"/>
        <w:rPr>
          <w:sz w:val="28"/>
          <w:szCs w:val="28"/>
        </w:rPr>
      </w:pPr>
    </w:p>
    <w:p w14:paraId="0AC4097C" w14:textId="77777777" w:rsidR="00B616FB" w:rsidRDefault="00B616FB" w:rsidP="00B616FB">
      <w:pPr>
        <w:ind w:left="114" w:right="-20"/>
        <w:rPr>
          <w:rFonts w:ascii="Arial" w:eastAsia="Arial" w:hAnsi="Arial" w:cs="Arial"/>
          <w:sz w:val="22"/>
          <w:szCs w:val="22"/>
        </w:rPr>
      </w:pPr>
      <w:r>
        <w:rPr>
          <w:rFonts w:ascii="Arial" w:eastAsia="Arial" w:hAnsi="Arial" w:cs="Arial"/>
          <w:b/>
          <w:bCs/>
        </w:rPr>
        <w:t xml:space="preserve">§ 5 </w:t>
      </w:r>
      <w:r>
        <w:rPr>
          <w:rFonts w:ascii="Arial" w:eastAsia="Arial" w:hAnsi="Arial" w:cs="Arial"/>
          <w:b/>
          <w:bCs/>
          <w:spacing w:val="-12"/>
        </w:rPr>
        <w:t>V</w:t>
      </w:r>
      <w:r>
        <w:rPr>
          <w:rFonts w:ascii="Arial" w:eastAsia="Arial" w:hAnsi="Arial" w:cs="Arial"/>
          <w:b/>
          <w:bCs/>
        </w:rPr>
        <w:t>ertraulichkeit</w:t>
      </w:r>
      <w:r>
        <w:rPr>
          <w:rFonts w:ascii="Arial" w:eastAsia="Arial" w:hAnsi="Arial" w:cs="Arial"/>
          <w:b/>
          <w:bCs/>
          <w:spacing w:val="-9"/>
        </w:rPr>
        <w:t xml:space="preserve"> </w:t>
      </w:r>
      <w:r>
        <w:rPr>
          <w:rFonts w:ascii="Arial" w:eastAsia="Arial" w:hAnsi="Arial" w:cs="Arial"/>
          <w:b/>
          <w:bCs/>
        </w:rPr>
        <w:t>der</w:t>
      </w:r>
      <w:r>
        <w:rPr>
          <w:rFonts w:ascii="Arial" w:eastAsia="Arial" w:hAnsi="Arial" w:cs="Arial"/>
          <w:b/>
          <w:bCs/>
          <w:spacing w:val="3"/>
        </w:rPr>
        <w:t xml:space="preserve"> </w:t>
      </w:r>
      <w:r>
        <w:rPr>
          <w:rFonts w:ascii="Arial" w:eastAsia="Arial" w:hAnsi="Arial" w:cs="Arial"/>
          <w:b/>
          <w:bCs/>
        </w:rPr>
        <w:t>Begutachtung</w:t>
      </w:r>
    </w:p>
    <w:p w14:paraId="1DAC7DDD" w14:textId="77777777" w:rsidR="00B616FB" w:rsidRDefault="00B616FB" w:rsidP="00B616FB">
      <w:pPr>
        <w:spacing w:before="2" w:line="260" w:lineRule="exact"/>
        <w:rPr>
          <w:rFonts w:asciiTheme="minorHAnsi" w:eastAsiaTheme="minorHAnsi" w:hAnsiTheme="minorHAnsi" w:cstheme="minorBidi"/>
          <w:sz w:val="26"/>
          <w:szCs w:val="26"/>
        </w:rPr>
      </w:pPr>
    </w:p>
    <w:p w14:paraId="7D655A61"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(1) Der Gegenstand des Verfahrens und die Stellungnahmen der Kommission sind vertraulich zu behandeln. Die Mitglieder der Kommission sind zu Verschwiegenheit verpflichtet. Dasselbe gilt für hinzugezogene Sachverständige. Individuelle Voten werden vertraulich behandelt.</w:t>
      </w:r>
    </w:p>
    <w:p w14:paraId="6194EEF9" w14:textId="23DEDB45"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(2) Die Mitglieder der Kommission sind zu Beginn ihrer Tätigkeit über ihre</w:t>
      </w:r>
      <w:r w:rsidR="000F34E4">
        <w:rPr>
          <w:rFonts w:asciiTheme="minorHAnsi" w:hAnsiTheme="minorHAnsi" w:cstheme="minorHAnsi"/>
          <w:color w:val="000000"/>
        </w:rPr>
        <w:t xml:space="preserve"> </w:t>
      </w:r>
      <w:r w:rsidRPr="00C26FF8">
        <w:rPr>
          <w:rFonts w:asciiTheme="minorHAnsi" w:hAnsiTheme="minorHAnsi" w:cstheme="minorHAnsi"/>
          <w:color w:val="000000"/>
        </w:rPr>
        <w:t>Verschwiegenheitspflicht zu belehren.</w:t>
      </w:r>
    </w:p>
    <w:p w14:paraId="5684CA40" w14:textId="7D53B534" w:rsidR="00B616FB" w:rsidRPr="00C26FF8" w:rsidRDefault="00B616FB" w:rsidP="000F34E4">
      <w:pPr>
        <w:spacing w:after="120"/>
        <w:ind w:left="360"/>
        <w:jc w:val="both"/>
        <w:rPr>
          <w:rFonts w:asciiTheme="minorHAnsi" w:hAnsiTheme="minorHAnsi" w:cstheme="minorHAnsi"/>
          <w:color w:val="000000"/>
        </w:rPr>
      </w:pPr>
      <w:r w:rsidRPr="00C26FF8">
        <w:rPr>
          <w:rFonts w:asciiTheme="minorHAnsi" w:hAnsiTheme="minorHAnsi" w:cstheme="minorHAnsi"/>
          <w:color w:val="000000"/>
        </w:rPr>
        <w:t xml:space="preserve">(3) Kommissionsvoten, Antragsunterlagen, Sitzungsprotokolle, </w:t>
      </w:r>
      <w:proofErr w:type="spellStart"/>
      <w:r w:rsidRPr="00C26FF8">
        <w:rPr>
          <w:rFonts w:asciiTheme="minorHAnsi" w:hAnsiTheme="minorHAnsi" w:cstheme="minorHAnsi"/>
          <w:color w:val="000000"/>
        </w:rPr>
        <w:t>Amendments</w:t>
      </w:r>
      <w:proofErr w:type="spellEnd"/>
      <w:r w:rsidRPr="00C26FF8">
        <w:rPr>
          <w:rFonts w:asciiTheme="minorHAnsi" w:hAnsiTheme="minorHAnsi" w:cstheme="minorHAnsi"/>
          <w:color w:val="000000"/>
        </w:rPr>
        <w:t>, Zwischen- und</w:t>
      </w:r>
      <w:r w:rsidR="000F34E4">
        <w:rPr>
          <w:rFonts w:asciiTheme="minorHAnsi" w:hAnsiTheme="minorHAnsi" w:cstheme="minorHAnsi"/>
          <w:color w:val="000000"/>
        </w:rPr>
        <w:t xml:space="preserve"> </w:t>
      </w:r>
      <w:r w:rsidRPr="00C26FF8">
        <w:rPr>
          <w:rFonts w:asciiTheme="minorHAnsi" w:hAnsiTheme="minorHAnsi" w:cstheme="minorHAnsi"/>
          <w:color w:val="000000"/>
        </w:rPr>
        <w:t>Abschlussberichte, Schriftwechsel etc. werden zehn Jahre lang archiviert.</w:t>
      </w:r>
    </w:p>
    <w:p w14:paraId="7578BE7B" w14:textId="77777777" w:rsidR="00B616FB" w:rsidRPr="00C26FF8" w:rsidRDefault="00B616FB" w:rsidP="00C26FF8">
      <w:pPr>
        <w:spacing w:after="120"/>
        <w:ind w:left="360"/>
        <w:jc w:val="both"/>
        <w:rPr>
          <w:rFonts w:asciiTheme="minorHAnsi" w:hAnsiTheme="minorHAnsi" w:cstheme="minorHAnsi"/>
          <w:color w:val="000000"/>
        </w:rPr>
      </w:pPr>
      <w:r w:rsidRPr="00C26FF8">
        <w:rPr>
          <w:rFonts w:asciiTheme="minorHAnsi" w:hAnsiTheme="minorHAnsi" w:cstheme="minorHAnsi"/>
          <w:color w:val="000000"/>
        </w:rPr>
        <w:t>(4) Bei der Archivierung der Antragsunterlagen ist der Datenschutz zu beachten.</w:t>
      </w:r>
    </w:p>
    <w:p w14:paraId="7E59A8DD" w14:textId="380BD63E" w:rsidR="003825BC" w:rsidRPr="00C26FF8" w:rsidRDefault="003825BC" w:rsidP="00C26FF8">
      <w:pPr>
        <w:spacing w:after="120"/>
        <w:ind w:left="360"/>
        <w:jc w:val="both"/>
        <w:rPr>
          <w:rFonts w:asciiTheme="minorHAnsi" w:hAnsiTheme="minorHAnsi" w:cstheme="minorHAnsi"/>
          <w:color w:val="000000"/>
        </w:rPr>
      </w:pPr>
    </w:p>
    <w:sectPr w:rsidR="003825BC" w:rsidRPr="00C26FF8" w:rsidSect="005B115D">
      <w:headerReference w:type="default" r:id="rId9"/>
      <w:pgSz w:w="11920" w:h="16840"/>
      <w:pgMar w:top="1440" w:right="1080" w:bottom="1440" w:left="1080" w:header="0" w:footer="767"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168A" w14:textId="77777777" w:rsidR="00C26FF8" w:rsidRDefault="00C26FF8">
      <w:r>
        <w:separator/>
      </w:r>
    </w:p>
  </w:endnote>
  <w:endnote w:type="continuationSeparator" w:id="0">
    <w:p w14:paraId="59945E6F" w14:textId="77777777" w:rsidR="00C26FF8" w:rsidRDefault="00C2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6000B" w14:textId="77777777" w:rsidR="00C26FF8" w:rsidRDefault="00C26FF8">
      <w:r>
        <w:separator/>
      </w:r>
    </w:p>
  </w:footnote>
  <w:footnote w:type="continuationSeparator" w:id="0">
    <w:p w14:paraId="2357BEEA" w14:textId="77777777" w:rsidR="00C26FF8" w:rsidRDefault="00C26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77DF" w14:textId="409AA696" w:rsidR="00C26FF8" w:rsidRDefault="00C26FF8" w:rsidP="00101A1F">
    <w:pPr>
      <w:pStyle w:val="Kopfzeile"/>
    </w:pPr>
    <w:r>
      <w:rPr>
        <w:noProof/>
      </w:rPr>
      <mc:AlternateContent>
        <mc:Choice Requires="wps">
          <w:drawing>
            <wp:anchor distT="0" distB="0" distL="114300" distR="114300" simplePos="0" relativeHeight="251660800" behindDoc="0" locked="0" layoutInCell="1" allowOverlap="1" wp14:anchorId="6B8D2DD2" wp14:editId="0CCF2BD2">
              <wp:simplePos x="0" y="0"/>
              <wp:positionH relativeFrom="margin">
                <wp:align>right</wp:align>
              </wp:positionH>
              <wp:positionV relativeFrom="paragraph">
                <wp:posOffset>130976</wp:posOffset>
              </wp:positionV>
              <wp:extent cx="1143000" cy="1090930"/>
              <wp:effectExtent l="0" t="0" r="0" b="1397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3032" w14:textId="11958D66" w:rsidR="00C26FF8" w:rsidRPr="00FD771F" w:rsidRDefault="00C26FF8" w:rsidP="00D464CB">
                          <w:pPr>
                            <w:tabs>
                              <w:tab w:val="left" w:pos="238"/>
                            </w:tabs>
                            <w:jc w:val="right"/>
                            <w:rPr>
                              <w:rFonts w:ascii="Lucida Sans Unicode" w:hAnsi="Lucida Sans Unicode" w:cs="Lucida Sans Unicode"/>
                              <w:color w:val="808080"/>
                              <w:sz w:val="18"/>
                              <w:szCs w:val="18"/>
                            </w:rPr>
                          </w:pPr>
                          <w:r>
                            <w:rPr>
                              <w:rStyle w:val="Seitenzahl"/>
                              <w:rFonts w:ascii="Lucida Sans Unicode" w:hAnsi="Lucida Sans Unicode" w:cs="Lucida Sans Unicode"/>
                              <w:color w:val="808080"/>
                              <w:sz w:val="18"/>
                              <w:szCs w:val="18"/>
                            </w:rPr>
                            <w:t>1</w:t>
                          </w:r>
                          <w:r w:rsidRPr="00FD771F">
                            <w:rPr>
                              <w:rFonts w:ascii="Lucida Sans Unicode" w:hAnsi="Lucida Sans Unicode" w:cs="Lucida Sans Unicode"/>
                              <w:color w:val="808080"/>
                              <w:sz w:val="18"/>
                              <w:szCs w:val="18"/>
                              <w:lang w:val="de-CH"/>
                            </w:rPr>
                            <w:t xml:space="preserve"> von </w:t>
                          </w:r>
                          <w:r w:rsidRPr="00FD771F">
                            <w:rPr>
                              <w:rStyle w:val="Seitenzahl"/>
                              <w:rFonts w:ascii="Lucida Sans Unicode" w:hAnsi="Lucida Sans Unicode" w:cs="Lucida Sans Unicode"/>
                              <w:color w:val="808080"/>
                              <w:sz w:val="18"/>
                              <w:szCs w:val="18"/>
                            </w:rPr>
                            <w:fldChar w:fldCharType="begin"/>
                          </w:r>
                          <w:r w:rsidRPr="00FD771F">
                            <w:rPr>
                              <w:rStyle w:val="Seitenzahl"/>
                              <w:rFonts w:ascii="Lucida Sans Unicode" w:hAnsi="Lucida Sans Unicode" w:cs="Lucida Sans Unicode"/>
                              <w:color w:val="808080"/>
                              <w:sz w:val="18"/>
                              <w:szCs w:val="18"/>
                            </w:rPr>
                            <w:instrText xml:space="preserve"> NUMPAGES </w:instrText>
                          </w:r>
                          <w:r w:rsidRPr="00FD771F">
                            <w:rPr>
                              <w:rStyle w:val="Seitenzahl"/>
                              <w:rFonts w:ascii="Lucida Sans Unicode" w:hAnsi="Lucida Sans Unicode" w:cs="Lucida Sans Unicode"/>
                              <w:color w:val="808080"/>
                              <w:sz w:val="18"/>
                              <w:szCs w:val="18"/>
                            </w:rPr>
                            <w:fldChar w:fldCharType="separate"/>
                          </w:r>
                          <w:r w:rsidR="00F3417E">
                            <w:rPr>
                              <w:rStyle w:val="Seitenzahl"/>
                              <w:rFonts w:ascii="Lucida Sans Unicode" w:hAnsi="Lucida Sans Unicode" w:cs="Lucida Sans Unicode"/>
                              <w:noProof/>
                              <w:color w:val="808080"/>
                              <w:sz w:val="18"/>
                              <w:szCs w:val="18"/>
                            </w:rPr>
                            <w:t>5</w:t>
                          </w:r>
                          <w:r w:rsidRPr="00FD771F">
                            <w:rPr>
                              <w:rStyle w:val="Seitenzahl"/>
                              <w:rFonts w:ascii="Lucida Sans Unicode" w:hAnsi="Lucida Sans Unicode" w:cs="Lucida Sans Unicode"/>
                              <w:color w:val="80808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D2DD2" id="_x0000_t202" coordsize="21600,21600" o:spt="202" path="m,l,21600r21600,l21600,xe">
              <v:stroke joinstyle="miter"/>
              <v:path gradientshapeok="t" o:connecttype="rect"/>
            </v:shapetype>
            <v:shape id="Text Box 37" o:spid="_x0000_s1028" type="#_x0000_t202" style="position:absolute;margin-left:38.8pt;margin-top:10.3pt;width:90pt;height:85.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" filled="f" stroked="f">
              <v:textbox inset="0,0,0,0">
                <w:txbxContent>
                  <w:p w14:paraId="1C723032" w14:textId="11958D66" w:rsidR="00C26FF8" w:rsidRPr="00FD771F" w:rsidRDefault="00C26FF8" w:rsidP="00D464CB">
                    <w:pPr>
                      <w:tabs>
                        <w:tab w:val="left" w:pos="238"/>
                      </w:tabs>
                      <w:jc w:val="right"/>
                      <w:rPr>
                        <w:rFonts w:ascii="Lucida Sans Unicode" w:hAnsi="Lucida Sans Unicode" w:cs="Lucida Sans Unicode"/>
                        <w:color w:val="808080"/>
                        <w:sz w:val="18"/>
                        <w:szCs w:val="18"/>
                      </w:rPr>
                    </w:pPr>
                    <w:r>
                      <w:rPr>
                        <w:rStyle w:val="Seitenzahl"/>
                        <w:rFonts w:ascii="Lucida Sans Unicode" w:hAnsi="Lucida Sans Unicode" w:cs="Lucida Sans Unicode"/>
                        <w:color w:val="808080"/>
                        <w:sz w:val="18"/>
                        <w:szCs w:val="18"/>
                      </w:rPr>
                      <w:t>1</w:t>
                    </w:r>
                    <w:r w:rsidRPr="00FD771F">
                      <w:rPr>
                        <w:rFonts w:ascii="Lucida Sans Unicode" w:hAnsi="Lucida Sans Unicode" w:cs="Lucida Sans Unicode"/>
                        <w:color w:val="808080"/>
                        <w:sz w:val="18"/>
                        <w:szCs w:val="18"/>
                        <w:lang w:val="de-CH"/>
                      </w:rPr>
                      <w:t xml:space="preserve"> von </w:t>
                    </w:r>
                    <w:r w:rsidRPr="00FD771F">
                      <w:rPr>
                        <w:rStyle w:val="Seitenzahl"/>
                        <w:rFonts w:ascii="Lucida Sans Unicode" w:hAnsi="Lucida Sans Unicode" w:cs="Lucida Sans Unicode"/>
                        <w:color w:val="808080"/>
                        <w:sz w:val="18"/>
                        <w:szCs w:val="18"/>
                      </w:rPr>
                      <w:fldChar w:fldCharType="begin"/>
                    </w:r>
                    <w:r w:rsidRPr="00FD771F">
                      <w:rPr>
                        <w:rStyle w:val="Seitenzahl"/>
                        <w:rFonts w:ascii="Lucida Sans Unicode" w:hAnsi="Lucida Sans Unicode" w:cs="Lucida Sans Unicode"/>
                        <w:color w:val="808080"/>
                        <w:sz w:val="18"/>
                        <w:szCs w:val="18"/>
                      </w:rPr>
                      <w:instrText xml:space="preserve"> NUMPAGES </w:instrText>
                    </w:r>
                    <w:r w:rsidRPr="00FD771F">
                      <w:rPr>
                        <w:rStyle w:val="Seitenzahl"/>
                        <w:rFonts w:ascii="Lucida Sans Unicode" w:hAnsi="Lucida Sans Unicode" w:cs="Lucida Sans Unicode"/>
                        <w:color w:val="808080"/>
                        <w:sz w:val="18"/>
                        <w:szCs w:val="18"/>
                      </w:rPr>
                      <w:fldChar w:fldCharType="separate"/>
                    </w:r>
                    <w:r w:rsidR="00F3417E">
                      <w:rPr>
                        <w:rStyle w:val="Seitenzahl"/>
                        <w:rFonts w:ascii="Lucida Sans Unicode" w:hAnsi="Lucida Sans Unicode" w:cs="Lucida Sans Unicode"/>
                        <w:noProof/>
                        <w:color w:val="808080"/>
                        <w:sz w:val="18"/>
                        <w:szCs w:val="18"/>
                      </w:rPr>
                      <w:t>5</w:t>
                    </w:r>
                    <w:r w:rsidRPr="00FD771F">
                      <w:rPr>
                        <w:rStyle w:val="Seitenzahl"/>
                        <w:rFonts w:ascii="Lucida Sans Unicode" w:hAnsi="Lucida Sans Unicode" w:cs="Lucida Sans Unicode"/>
                        <w:color w:val="808080"/>
                        <w:sz w:val="18"/>
                        <w:szCs w:val="18"/>
                      </w:rPr>
                      <w:fldChar w:fldCharType="end"/>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480FFBD6" wp14:editId="794F50C4">
              <wp:simplePos x="0" y="0"/>
              <wp:positionH relativeFrom="column">
                <wp:posOffset>3557905</wp:posOffset>
              </wp:positionH>
              <wp:positionV relativeFrom="paragraph">
                <wp:posOffset>-268605</wp:posOffset>
              </wp:positionV>
              <wp:extent cx="2952750" cy="236855"/>
              <wp:effectExtent l="0" t="0" r="0"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9593" w14:textId="57D95221" w:rsidR="00C26FF8" w:rsidRPr="003D5273" w:rsidRDefault="00C26FF8" w:rsidP="00101A1F">
                          <w:pPr>
                            <w:rPr>
                              <w:rFonts w:ascii="Lucida Sans Unicode" w:hAnsi="Lucida Sans Unicode" w:cs="Lucida Sans Unicode"/>
                              <w:sz w:val="20"/>
                              <w:szCs w:val="20"/>
                              <w:lang w:val="de-CH"/>
                            </w:rPr>
                          </w:pPr>
                          <w:r w:rsidRPr="003D5273">
                            <w:rPr>
                              <w:rFonts w:ascii="Lucida Sans Unicode" w:hAnsi="Lucida Sans Unicode" w:cs="Lucida Sans Unicode"/>
                              <w:sz w:val="20"/>
                              <w:szCs w:val="20"/>
                              <w:lang w:val="de-CH"/>
                            </w:rPr>
                            <w:t>Pädagogische Hochschule Vorarlberg</w:t>
                          </w:r>
                          <w:r>
                            <w:rPr>
                              <w:rFonts w:ascii="Lucida Sans Unicode" w:hAnsi="Lucida Sans Unicode" w:cs="Lucida Sans Unicode"/>
                              <w:sz w:val="20"/>
                              <w:szCs w:val="20"/>
                              <w:lang w:val="de-CH"/>
                            </w:rPr>
                            <w:t xml:space="preserve"> </w:t>
                          </w:r>
                          <w:proofErr w:type="spellStart"/>
                          <w:r>
                            <w:rPr>
                              <w:rFonts w:ascii="Lucida Sans Unicode" w:hAnsi="Lucida Sans Unicode" w:cs="Lucida Sans Unicode"/>
                              <w:sz w:val="20"/>
                              <w:szCs w:val="20"/>
                              <w:lang w:val="de-CH"/>
                            </w:rPr>
                            <w:t>id</w:t>
                          </w:r>
                          <w:proofErr w:type="spellEnd"/>
                          <w:r>
                            <w:rPr>
                              <w:rFonts w:ascii="Lucida Sans Unicode" w:hAnsi="Lucida Sans Unicode" w:cs="Lucida Sans Unicode"/>
                              <w:sz w:val="20"/>
                              <w:szCs w:val="20"/>
                              <w:lang w:val="de-CH"/>
                            </w:rPr>
                            <w:t xml:space="preserve"> TRF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FBD6" id="Text Box 15" o:spid="_x0000_s1029" type="#_x0000_t202" style="position:absolute;margin-left:280.15pt;margin-top:-21.15pt;width:232.5pt;height: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m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" filled="f" stroked="f">
              <v:textbox inset="0,0,0,0">
                <w:txbxContent>
                  <w:p w14:paraId="64F29593" w14:textId="57D95221" w:rsidR="00C26FF8" w:rsidRPr="003D5273" w:rsidRDefault="00C26FF8" w:rsidP="00101A1F">
                    <w:pPr>
                      <w:rPr>
                        <w:rFonts w:ascii="Lucida Sans Unicode" w:hAnsi="Lucida Sans Unicode" w:cs="Lucida Sans Unicode"/>
                        <w:sz w:val="20"/>
                        <w:szCs w:val="20"/>
                        <w:lang w:val="de-CH"/>
                      </w:rPr>
                    </w:pPr>
                    <w:r w:rsidRPr="003D5273">
                      <w:rPr>
                        <w:rFonts w:ascii="Lucida Sans Unicode" w:hAnsi="Lucida Sans Unicode" w:cs="Lucida Sans Unicode"/>
                        <w:sz w:val="20"/>
                        <w:szCs w:val="20"/>
                        <w:lang w:val="de-CH"/>
                      </w:rPr>
                      <w:t>Pädagogische Hochschule Vorarlberg</w:t>
                    </w:r>
                    <w:r>
                      <w:rPr>
                        <w:rFonts w:ascii="Lucida Sans Unicode" w:hAnsi="Lucida Sans Unicode" w:cs="Lucida Sans Unicode"/>
                        <w:sz w:val="20"/>
                        <w:szCs w:val="20"/>
                        <w:lang w:val="de-CH"/>
                      </w:rPr>
                      <w:t xml:space="preserve"> </w:t>
                    </w:r>
                    <w:proofErr w:type="spellStart"/>
                    <w:r>
                      <w:rPr>
                        <w:rFonts w:ascii="Lucida Sans Unicode" w:hAnsi="Lucida Sans Unicode" w:cs="Lucida Sans Unicode"/>
                        <w:sz w:val="20"/>
                        <w:szCs w:val="20"/>
                        <w:lang w:val="de-CH"/>
                      </w:rPr>
                      <w:t>id</w:t>
                    </w:r>
                    <w:proofErr w:type="spellEnd"/>
                    <w:r>
                      <w:rPr>
                        <w:rFonts w:ascii="Lucida Sans Unicode" w:hAnsi="Lucida Sans Unicode" w:cs="Lucida Sans Unicode"/>
                        <w:sz w:val="20"/>
                        <w:szCs w:val="20"/>
                        <w:lang w:val="de-CH"/>
                      </w:rPr>
                      <w:t xml:space="preserve"> TRF</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4F5FEC2D" wp14:editId="2DF46965">
              <wp:simplePos x="0" y="0"/>
              <wp:positionH relativeFrom="column">
                <wp:posOffset>6082030</wp:posOffset>
              </wp:positionH>
              <wp:positionV relativeFrom="paragraph">
                <wp:posOffset>-453390</wp:posOffset>
              </wp:positionV>
              <wp:extent cx="0" cy="431800"/>
              <wp:effectExtent l="123825" t="120015" r="123825" b="12446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326D29" id="Line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35.7pt" to="47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" strokecolor="#b7cdea" strokeweight="18.25pt"/>
          </w:pict>
        </mc:Fallback>
      </mc:AlternateContent>
    </w:r>
    <w:r>
      <w:rPr>
        <w:noProof/>
      </w:rPr>
      <mc:AlternateContent>
        <mc:Choice Requires="wps">
          <w:drawing>
            <wp:anchor distT="0" distB="0" distL="114300" distR="114300" simplePos="0" relativeHeight="251655680" behindDoc="0" locked="0" layoutInCell="1" allowOverlap="1" wp14:anchorId="147C0283" wp14:editId="7479259E">
              <wp:simplePos x="0" y="0"/>
              <wp:positionH relativeFrom="column">
                <wp:posOffset>4494530</wp:posOffset>
              </wp:positionH>
              <wp:positionV relativeFrom="paragraph">
                <wp:posOffset>-453390</wp:posOffset>
              </wp:positionV>
              <wp:extent cx="0" cy="431800"/>
              <wp:effectExtent l="88900" t="91440" r="92075" b="8636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401925" id="Line 1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5.7pt" to="35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" strokecolor="#b7cdea" strokeweight="13.5pt"/>
          </w:pict>
        </mc:Fallback>
      </mc:AlternateContent>
    </w:r>
    <w:r>
      <w:rPr>
        <w:noProof/>
      </w:rPr>
      <mc:AlternateContent>
        <mc:Choice Requires="wps">
          <w:drawing>
            <wp:anchor distT="0" distB="0" distL="114300" distR="114300" simplePos="0" relativeHeight="251658752" behindDoc="0" locked="0" layoutInCell="1" allowOverlap="1" wp14:anchorId="66A509EB" wp14:editId="37BF8E07">
              <wp:simplePos x="0" y="0"/>
              <wp:positionH relativeFrom="column">
                <wp:posOffset>2971800</wp:posOffset>
              </wp:positionH>
              <wp:positionV relativeFrom="paragraph">
                <wp:posOffset>-457835</wp:posOffset>
              </wp:positionV>
              <wp:extent cx="0" cy="431800"/>
              <wp:effectExtent l="61595" t="58420" r="62230" b="6223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676009"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05pt" to="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" strokecolor="#b7cdea" strokeweight="9pt"/>
          </w:pict>
        </mc:Fallback>
      </mc:AlternateContent>
    </w:r>
    <w:r>
      <w:rPr>
        <w:noProof/>
      </w:rPr>
      <mc:AlternateContent>
        <mc:Choice Requires="wps">
          <w:drawing>
            <wp:anchor distT="0" distB="0" distL="114300" distR="114300" simplePos="0" relativeHeight="251654656" behindDoc="0" locked="0" layoutInCell="1" allowOverlap="1" wp14:anchorId="4A965EC9" wp14:editId="05BF16C5">
              <wp:simplePos x="0" y="0"/>
              <wp:positionH relativeFrom="column">
                <wp:posOffset>1485900</wp:posOffset>
              </wp:positionH>
              <wp:positionV relativeFrom="paragraph">
                <wp:posOffset>-457835</wp:posOffset>
              </wp:positionV>
              <wp:extent cx="0" cy="431800"/>
              <wp:effectExtent l="42545" t="48895" r="43180" b="431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E33D41" id="Line 1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" strokecolor="#b7cdea" strokeweight="6.5pt"/>
          </w:pict>
        </mc:Fallback>
      </mc:AlternateContent>
    </w:r>
    <w:r>
      <w:rPr>
        <w:noProof/>
      </w:rPr>
      <mc:AlternateContent>
        <mc:Choice Requires="wps">
          <w:drawing>
            <wp:anchor distT="0" distB="0" distL="114300" distR="114300" simplePos="0" relativeHeight="251657728" behindDoc="0" locked="0" layoutInCell="1" allowOverlap="1" wp14:anchorId="0ED93D90" wp14:editId="3F1B876B">
              <wp:simplePos x="0" y="0"/>
              <wp:positionH relativeFrom="column">
                <wp:posOffset>16510</wp:posOffset>
              </wp:positionH>
              <wp:positionV relativeFrom="paragraph">
                <wp:posOffset>-457835</wp:posOffset>
              </wp:positionV>
              <wp:extent cx="0" cy="431800"/>
              <wp:effectExtent l="30480" t="29845" r="36195" b="336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193F52"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6.05pt" to="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" strokecolor="#b7cdea" strokeweight="4.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C57"/>
    <w:multiLevelType w:val="hybridMultilevel"/>
    <w:tmpl w:val="2CC01C3E"/>
    <w:lvl w:ilvl="0" w:tplc="5B24C5B0">
      <w:start w:val="1"/>
      <w:numFmt w:val="bullet"/>
      <w:lvlText w:val="-"/>
      <w:lvlJc w:val="left"/>
      <w:pPr>
        <w:ind w:left="360" w:hanging="360"/>
      </w:pPr>
      <w:rPr>
        <w:rFonts w:ascii="Arial" w:hAnsi="Arial" w:hint="default"/>
      </w:rPr>
    </w:lvl>
    <w:lvl w:ilvl="1" w:tplc="0C070003">
      <w:start w:val="1"/>
      <w:numFmt w:val="decimal"/>
      <w:lvlText w:val="%2."/>
      <w:lvlJc w:val="left"/>
      <w:pPr>
        <w:tabs>
          <w:tab w:val="num" w:pos="1080"/>
        </w:tabs>
        <w:ind w:left="1080" w:hanging="360"/>
      </w:pPr>
    </w:lvl>
    <w:lvl w:ilvl="2" w:tplc="0C070005">
      <w:start w:val="1"/>
      <w:numFmt w:val="decimal"/>
      <w:lvlText w:val="%3."/>
      <w:lvlJc w:val="left"/>
      <w:pPr>
        <w:tabs>
          <w:tab w:val="num" w:pos="1800"/>
        </w:tabs>
        <w:ind w:left="1800" w:hanging="360"/>
      </w:pPr>
    </w:lvl>
    <w:lvl w:ilvl="3" w:tplc="0C070001">
      <w:start w:val="1"/>
      <w:numFmt w:val="decimal"/>
      <w:lvlText w:val="%4."/>
      <w:lvlJc w:val="left"/>
      <w:pPr>
        <w:tabs>
          <w:tab w:val="num" w:pos="2520"/>
        </w:tabs>
        <w:ind w:left="2520" w:hanging="360"/>
      </w:pPr>
    </w:lvl>
    <w:lvl w:ilvl="4" w:tplc="0C070003">
      <w:start w:val="1"/>
      <w:numFmt w:val="decimal"/>
      <w:lvlText w:val="%5."/>
      <w:lvlJc w:val="left"/>
      <w:pPr>
        <w:tabs>
          <w:tab w:val="num" w:pos="3240"/>
        </w:tabs>
        <w:ind w:left="3240" w:hanging="360"/>
      </w:pPr>
    </w:lvl>
    <w:lvl w:ilvl="5" w:tplc="0C070005">
      <w:start w:val="1"/>
      <w:numFmt w:val="decimal"/>
      <w:lvlText w:val="%6."/>
      <w:lvlJc w:val="left"/>
      <w:pPr>
        <w:tabs>
          <w:tab w:val="num" w:pos="3960"/>
        </w:tabs>
        <w:ind w:left="3960" w:hanging="360"/>
      </w:pPr>
    </w:lvl>
    <w:lvl w:ilvl="6" w:tplc="0C070001">
      <w:start w:val="1"/>
      <w:numFmt w:val="decimal"/>
      <w:lvlText w:val="%7."/>
      <w:lvlJc w:val="left"/>
      <w:pPr>
        <w:tabs>
          <w:tab w:val="num" w:pos="4680"/>
        </w:tabs>
        <w:ind w:left="4680" w:hanging="360"/>
      </w:pPr>
    </w:lvl>
    <w:lvl w:ilvl="7" w:tplc="0C070003">
      <w:start w:val="1"/>
      <w:numFmt w:val="decimal"/>
      <w:lvlText w:val="%8."/>
      <w:lvlJc w:val="left"/>
      <w:pPr>
        <w:tabs>
          <w:tab w:val="num" w:pos="5400"/>
        </w:tabs>
        <w:ind w:left="5400" w:hanging="360"/>
      </w:pPr>
    </w:lvl>
    <w:lvl w:ilvl="8" w:tplc="0C070005">
      <w:start w:val="1"/>
      <w:numFmt w:val="decimal"/>
      <w:lvlText w:val="%9."/>
      <w:lvlJc w:val="left"/>
      <w:pPr>
        <w:tabs>
          <w:tab w:val="num" w:pos="6120"/>
        </w:tabs>
        <w:ind w:left="6120" w:hanging="360"/>
      </w:pPr>
    </w:lvl>
  </w:abstractNum>
  <w:abstractNum w:abstractNumId="1" w15:restartNumberingAfterBreak="0">
    <w:nsid w:val="04851FAB"/>
    <w:multiLevelType w:val="hybridMultilevel"/>
    <w:tmpl w:val="34144132"/>
    <w:lvl w:ilvl="0" w:tplc="60D679CE">
      <w:start w:val="1"/>
      <w:numFmt w:val="bullet"/>
      <w:lvlText w:val=""/>
      <w:lvlJc w:val="left"/>
      <w:pPr>
        <w:ind w:left="1429" w:hanging="360"/>
      </w:pPr>
      <w:rPr>
        <w:rFonts w:ascii="Symbol" w:hAnsi="Symbol" w:hint="default"/>
        <w:color w:val="44546A" w:themeColor="text2"/>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 w15:restartNumberingAfterBreak="0">
    <w:nsid w:val="15E65294"/>
    <w:multiLevelType w:val="hybridMultilevel"/>
    <w:tmpl w:val="96FA7944"/>
    <w:lvl w:ilvl="0" w:tplc="0C070019">
      <w:start w:val="1"/>
      <w:numFmt w:val="lowerLetter"/>
      <w:lvlText w:val="%1."/>
      <w:lvlJc w:val="left"/>
      <w:pPr>
        <w:ind w:left="1004" w:hanging="360"/>
      </w:p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3" w15:restartNumberingAfterBreak="0">
    <w:nsid w:val="1A950945"/>
    <w:multiLevelType w:val="hybridMultilevel"/>
    <w:tmpl w:val="B4C476D4"/>
    <w:lvl w:ilvl="0" w:tplc="927C331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EC6918"/>
    <w:multiLevelType w:val="hybridMultilevel"/>
    <w:tmpl w:val="2BB072A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D88199D"/>
    <w:multiLevelType w:val="hybridMultilevel"/>
    <w:tmpl w:val="93629F5A"/>
    <w:lvl w:ilvl="0" w:tplc="04070019">
      <w:start w:val="1"/>
      <w:numFmt w:val="lowerLetter"/>
      <w:lvlText w:val="%1."/>
      <w:lvlJc w:val="left"/>
      <w:pPr>
        <w:ind w:left="1004" w:hanging="360"/>
      </w:pPr>
      <w:rPr>
        <w:rFonts w:hint="default"/>
      </w:r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6" w15:restartNumberingAfterBreak="0">
    <w:nsid w:val="20AC1561"/>
    <w:multiLevelType w:val="hybridMultilevel"/>
    <w:tmpl w:val="9B36D1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277C2E"/>
    <w:multiLevelType w:val="hybridMultilevel"/>
    <w:tmpl w:val="5170C226"/>
    <w:lvl w:ilvl="0" w:tplc="0C070005">
      <w:start w:val="1"/>
      <w:numFmt w:val="bullet"/>
      <w:lvlText w:val=""/>
      <w:lvlJc w:val="left"/>
      <w:pPr>
        <w:ind w:left="720" w:hanging="360"/>
      </w:pPr>
      <w:rPr>
        <w:rFonts w:ascii="Wingdings" w:hAnsi="Wingdings" w:hint="default"/>
      </w:rPr>
    </w:lvl>
    <w:lvl w:ilvl="1" w:tplc="28D4ADE8">
      <w:start w:val="1"/>
      <w:numFmt w:val="bullet"/>
      <w:lvlText w:val="̶"/>
      <w:lvlJc w:val="left"/>
      <w:pPr>
        <w:ind w:left="1440" w:hanging="360"/>
      </w:pPr>
      <w:rPr>
        <w:rFonts w:ascii="Calibri Light" w:hAnsi="Calibri Light"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CA09AE"/>
    <w:multiLevelType w:val="hybridMultilevel"/>
    <w:tmpl w:val="F93C1430"/>
    <w:lvl w:ilvl="0" w:tplc="0C070005">
      <w:start w:val="1"/>
      <w:numFmt w:val="bullet"/>
      <w:lvlText w:val=""/>
      <w:lvlJc w:val="left"/>
      <w:pPr>
        <w:ind w:left="720" w:hanging="360"/>
      </w:pPr>
      <w:rPr>
        <w:rFonts w:ascii="Wingdings" w:hAnsi="Wingdings" w:hint="default"/>
      </w:rPr>
    </w:lvl>
    <w:lvl w:ilvl="1" w:tplc="0C07000F">
      <w:start w:val="1"/>
      <w:numFmt w:val="decimal"/>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29A0143"/>
    <w:multiLevelType w:val="hybridMultilevel"/>
    <w:tmpl w:val="57A81D16"/>
    <w:lvl w:ilvl="0" w:tplc="273A5BE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4603B3"/>
    <w:multiLevelType w:val="hybridMultilevel"/>
    <w:tmpl w:val="1A521680"/>
    <w:lvl w:ilvl="0" w:tplc="927C3310">
      <w:start w:val="1"/>
      <w:numFmt w:val="bullet"/>
      <w:lvlText w:val=""/>
      <w:lvlJc w:val="left"/>
      <w:pPr>
        <w:ind w:left="720" w:hanging="360"/>
      </w:pPr>
      <w:rPr>
        <w:rFonts w:ascii="Wingdings" w:hAnsi="Wingdings" w:hint="default"/>
      </w:rPr>
    </w:lvl>
    <w:lvl w:ilvl="1" w:tplc="94A4FCDA">
      <w:start w:val="1"/>
      <w:numFmt w:val="bullet"/>
      <w:lvlText w:val=""/>
      <w:lvlJc w:val="left"/>
      <w:pPr>
        <w:ind w:left="1440" w:hanging="360"/>
      </w:pPr>
      <w:rPr>
        <w:rFonts w:ascii="Wingdings 3" w:hAnsi="Wingdings 3"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9F0D16"/>
    <w:multiLevelType w:val="hybridMultilevel"/>
    <w:tmpl w:val="4F6C7154"/>
    <w:lvl w:ilvl="0" w:tplc="0C07000F">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8E1FAB"/>
    <w:multiLevelType w:val="hybridMultilevel"/>
    <w:tmpl w:val="2CDECD6C"/>
    <w:lvl w:ilvl="0" w:tplc="927C3310">
      <w:start w:val="1"/>
      <w:numFmt w:val="bullet"/>
      <w:lvlText w:val=""/>
      <w:lvlJc w:val="left"/>
      <w:pPr>
        <w:ind w:left="720" w:hanging="360"/>
      </w:pPr>
      <w:rPr>
        <w:rFonts w:ascii="Wingdings" w:hAnsi="Wingdings" w:hint="default"/>
      </w:rPr>
    </w:lvl>
    <w:lvl w:ilvl="1" w:tplc="94A4FCDA">
      <w:start w:val="1"/>
      <w:numFmt w:val="bullet"/>
      <w:lvlText w:val=""/>
      <w:lvlJc w:val="left"/>
      <w:pPr>
        <w:ind w:left="1440" w:hanging="360"/>
      </w:pPr>
      <w:rPr>
        <w:rFonts w:ascii="Wingdings 3" w:hAnsi="Wingdings 3"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027883"/>
    <w:multiLevelType w:val="hybridMultilevel"/>
    <w:tmpl w:val="1A464F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D01709"/>
    <w:multiLevelType w:val="hybridMultilevel"/>
    <w:tmpl w:val="C3508D3A"/>
    <w:lvl w:ilvl="0" w:tplc="28D4ADE8">
      <w:start w:val="1"/>
      <w:numFmt w:val="bullet"/>
      <w:lvlText w:val="̶"/>
      <w:lvlJc w:val="left"/>
      <w:pPr>
        <w:ind w:left="1440" w:hanging="360"/>
      </w:pPr>
      <w:rPr>
        <w:rFonts w:ascii="Calibri Light" w:hAnsi="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BD7459"/>
    <w:multiLevelType w:val="hybridMultilevel"/>
    <w:tmpl w:val="D130D1EA"/>
    <w:lvl w:ilvl="0" w:tplc="C93EE56A">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83B1043"/>
    <w:multiLevelType w:val="hybridMultilevel"/>
    <w:tmpl w:val="FC8665B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88E0431"/>
    <w:multiLevelType w:val="hybridMultilevel"/>
    <w:tmpl w:val="F8EC3BD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8578B8"/>
    <w:multiLevelType w:val="hybridMultilevel"/>
    <w:tmpl w:val="F6DCE5BA"/>
    <w:lvl w:ilvl="0" w:tplc="927C3310">
      <w:start w:val="1"/>
      <w:numFmt w:val="bullet"/>
      <w:lvlText w:val=""/>
      <w:lvlJc w:val="left"/>
      <w:pPr>
        <w:ind w:left="720" w:hanging="360"/>
      </w:pPr>
      <w:rPr>
        <w:rFonts w:ascii="Wingdings" w:hAnsi="Wingdings" w:hint="default"/>
      </w:rPr>
    </w:lvl>
    <w:lvl w:ilvl="1" w:tplc="94A4FCDA">
      <w:start w:val="1"/>
      <w:numFmt w:val="bullet"/>
      <w:lvlText w:val=""/>
      <w:lvlJc w:val="left"/>
      <w:pPr>
        <w:ind w:left="1440" w:hanging="360"/>
      </w:pPr>
      <w:rPr>
        <w:rFonts w:ascii="Wingdings 3" w:hAnsi="Wingdings 3"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BA60252"/>
    <w:multiLevelType w:val="hybridMultilevel"/>
    <w:tmpl w:val="1258302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0" w15:restartNumberingAfterBreak="0">
    <w:nsid w:val="6EBF76FC"/>
    <w:multiLevelType w:val="hybridMultilevel"/>
    <w:tmpl w:val="C746853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66678FC"/>
    <w:multiLevelType w:val="hybridMultilevel"/>
    <w:tmpl w:val="48600D0A"/>
    <w:lvl w:ilvl="0" w:tplc="904A0BA6">
      <w:start w:val="1"/>
      <w:numFmt w:val="decimal"/>
      <w:lvlText w:val="%1."/>
      <w:lvlJc w:val="left"/>
      <w:pPr>
        <w:ind w:left="360" w:hanging="360"/>
      </w:pPr>
      <w:rPr>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6"/>
  </w:num>
  <w:num w:numId="3">
    <w:abstractNumId w:val="17"/>
  </w:num>
  <w:num w:numId="4">
    <w:abstractNumId w:val="4"/>
  </w:num>
  <w:num w:numId="5">
    <w:abstractNumId w:val="19"/>
  </w:num>
  <w:num w:numId="6">
    <w:abstractNumId w:val="20"/>
  </w:num>
  <w:num w:numId="7">
    <w:abstractNumId w:val="7"/>
  </w:num>
  <w:num w:numId="8">
    <w:abstractNumId w:val="14"/>
  </w:num>
  <w:num w:numId="9">
    <w:abstractNumId w:val="13"/>
  </w:num>
  <w:num w:numId="10">
    <w:abstractNumId w:val="8"/>
  </w:num>
  <w:num w:numId="11">
    <w:abstractNumId w:val="2"/>
  </w:num>
  <w:num w:numId="12">
    <w:abstractNumId w:val="5"/>
  </w:num>
  <w:num w:numId="13">
    <w:abstractNumId w:val="3"/>
  </w:num>
  <w:num w:numId="14">
    <w:abstractNumId w:val="12"/>
  </w:num>
  <w:num w:numId="15">
    <w:abstractNumId w:val="10"/>
  </w:num>
  <w:num w:numId="16">
    <w:abstractNumId w:val="18"/>
  </w:num>
  <w:num w:numId="17">
    <w:abstractNumId w:val="9"/>
  </w:num>
  <w:num w:numId="18">
    <w:abstractNumId w:val="11"/>
  </w:num>
  <w:num w:numId="19">
    <w:abstractNumId w:val="21"/>
  </w:num>
  <w:num w:numId="20">
    <w:abstractNumId w:val="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60"/>
    <w:rsid w:val="00000388"/>
    <w:rsid w:val="00001702"/>
    <w:rsid w:val="00004A60"/>
    <w:rsid w:val="000068EA"/>
    <w:rsid w:val="00022572"/>
    <w:rsid w:val="0004016A"/>
    <w:rsid w:val="00044B70"/>
    <w:rsid w:val="00051BA8"/>
    <w:rsid w:val="00055A56"/>
    <w:rsid w:val="000612CB"/>
    <w:rsid w:val="00061E97"/>
    <w:rsid w:val="0006208F"/>
    <w:rsid w:val="00065031"/>
    <w:rsid w:val="00073885"/>
    <w:rsid w:val="00077706"/>
    <w:rsid w:val="000A0E6F"/>
    <w:rsid w:val="000A498D"/>
    <w:rsid w:val="000B5112"/>
    <w:rsid w:val="000C151D"/>
    <w:rsid w:val="000C28F4"/>
    <w:rsid w:val="000C3A0A"/>
    <w:rsid w:val="000D3C22"/>
    <w:rsid w:val="000E02EF"/>
    <w:rsid w:val="000E671E"/>
    <w:rsid w:val="000F2931"/>
    <w:rsid w:val="000F34E4"/>
    <w:rsid w:val="00101A1F"/>
    <w:rsid w:val="00113E2A"/>
    <w:rsid w:val="00116A19"/>
    <w:rsid w:val="0012002F"/>
    <w:rsid w:val="0012135F"/>
    <w:rsid w:val="00123948"/>
    <w:rsid w:val="00136B4C"/>
    <w:rsid w:val="0014100A"/>
    <w:rsid w:val="0016654E"/>
    <w:rsid w:val="00170291"/>
    <w:rsid w:val="00172A26"/>
    <w:rsid w:val="00185558"/>
    <w:rsid w:val="00187787"/>
    <w:rsid w:val="00192AA8"/>
    <w:rsid w:val="00196AA4"/>
    <w:rsid w:val="001A0FDC"/>
    <w:rsid w:val="001A2742"/>
    <w:rsid w:val="001A57A6"/>
    <w:rsid w:val="001B5092"/>
    <w:rsid w:val="001B6DD2"/>
    <w:rsid w:val="001C07F1"/>
    <w:rsid w:val="001C2B87"/>
    <w:rsid w:val="001F7EB5"/>
    <w:rsid w:val="0020216A"/>
    <w:rsid w:val="00203AAF"/>
    <w:rsid w:val="00205BA3"/>
    <w:rsid w:val="00217EC8"/>
    <w:rsid w:val="00221A6F"/>
    <w:rsid w:val="00233EF8"/>
    <w:rsid w:val="00234F5E"/>
    <w:rsid w:val="00241C1A"/>
    <w:rsid w:val="00242042"/>
    <w:rsid w:val="00242DFD"/>
    <w:rsid w:val="00246C9F"/>
    <w:rsid w:val="002510A2"/>
    <w:rsid w:val="0025607E"/>
    <w:rsid w:val="00256E7D"/>
    <w:rsid w:val="002647D2"/>
    <w:rsid w:val="0026491D"/>
    <w:rsid w:val="00266996"/>
    <w:rsid w:val="0027661F"/>
    <w:rsid w:val="00283842"/>
    <w:rsid w:val="00286CB8"/>
    <w:rsid w:val="00292D67"/>
    <w:rsid w:val="0029568F"/>
    <w:rsid w:val="00295DC9"/>
    <w:rsid w:val="002A3AFC"/>
    <w:rsid w:val="002A795F"/>
    <w:rsid w:val="002B53EA"/>
    <w:rsid w:val="002D117A"/>
    <w:rsid w:val="002D4EC5"/>
    <w:rsid w:val="002D6785"/>
    <w:rsid w:val="002D7484"/>
    <w:rsid w:val="002E2EAD"/>
    <w:rsid w:val="002E4755"/>
    <w:rsid w:val="002E52CC"/>
    <w:rsid w:val="002E57B7"/>
    <w:rsid w:val="002F0762"/>
    <w:rsid w:val="002F6D47"/>
    <w:rsid w:val="003036B1"/>
    <w:rsid w:val="003043EE"/>
    <w:rsid w:val="0030669A"/>
    <w:rsid w:val="003147C4"/>
    <w:rsid w:val="00316396"/>
    <w:rsid w:val="0032624B"/>
    <w:rsid w:val="00332800"/>
    <w:rsid w:val="003552C5"/>
    <w:rsid w:val="003559E7"/>
    <w:rsid w:val="003778B4"/>
    <w:rsid w:val="003825BC"/>
    <w:rsid w:val="00397384"/>
    <w:rsid w:val="003A2E0D"/>
    <w:rsid w:val="003A77E2"/>
    <w:rsid w:val="003B2BFD"/>
    <w:rsid w:val="003B4354"/>
    <w:rsid w:val="003B63CD"/>
    <w:rsid w:val="003C44D5"/>
    <w:rsid w:val="003D5273"/>
    <w:rsid w:val="003E3E62"/>
    <w:rsid w:val="003E5572"/>
    <w:rsid w:val="003E5E95"/>
    <w:rsid w:val="003E68C7"/>
    <w:rsid w:val="003E73DB"/>
    <w:rsid w:val="003F4040"/>
    <w:rsid w:val="003F404B"/>
    <w:rsid w:val="003F4193"/>
    <w:rsid w:val="004002D1"/>
    <w:rsid w:val="00403A42"/>
    <w:rsid w:val="004075FC"/>
    <w:rsid w:val="00424763"/>
    <w:rsid w:val="004322FF"/>
    <w:rsid w:val="00435E22"/>
    <w:rsid w:val="004401AE"/>
    <w:rsid w:val="00450465"/>
    <w:rsid w:val="00451DF1"/>
    <w:rsid w:val="0046228F"/>
    <w:rsid w:val="00467DC5"/>
    <w:rsid w:val="00470C12"/>
    <w:rsid w:val="004722FF"/>
    <w:rsid w:val="00473FB9"/>
    <w:rsid w:val="00475348"/>
    <w:rsid w:val="004827B5"/>
    <w:rsid w:val="00483BF2"/>
    <w:rsid w:val="00490381"/>
    <w:rsid w:val="004914B9"/>
    <w:rsid w:val="00494874"/>
    <w:rsid w:val="004A4640"/>
    <w:rsid w:val="004A4AE0"/>
    <w:rsid w:val="004B5A0A"/>
    <w:rsid w:val="004B6516"/>
    <w:rsid w:val="004C18D8"/>
    <w:rsid w:val="004D66C3"/>
    <w:rsid w:val="004E4144"/>
    <w:rsid w:val="004E6A41"/>
    <w:rsid w:val="004F47B7"/>
    <w:rsid w:val="004F5B04"/>
    <w:rsid w:val="00531FA1"/>
    <w:rsid w:val="005415DA"/>
    <w:rsid w:val="0054238D"/>
    <w:rsid w:val="00545589"/>
    <w:rsid w:val="00553A08"/>
    <w:rsid w:val="00554DAD"/>
    <w:rsid w:val="0055708E"/>
    <w:rsid w:val="005640A3"/>
    <w:rsid w:val="005678DE"/>
    <w:rsid w:val="0057459C"/>
    <w:rsid w:val="00580518"/>
    <w:rsid w:val="005859DB"/>
    <w:rsid w:val="0058608C"/>
    <w:rsid w:val="00592B55"/>
    <w:rsid w:val="00597F00"/>
    <w:rsid w:val="005A582E"/>
    <w:rsid w:val="005A6AF3"/>
    <w:rsid w:val="005B06C2"/>
    <w:rsid w:val="005B115D"/>
    <w:rsid w:val="005C67C7"/>
    <w:rsid w:val="005C6A62"/>
    <w:rsid w:val="005D0C5B"/>
    <w:rsid w:val="005D26C6"/>
    <w:rsid w:val="005E3EF9"/>
    <w:rsid w:val="005E4837"/>
    <w:rsid w:val="005E5A34"/>
    <w:rsid w:val="0060162F"/>
    <w:rsid w:val="00605E46"/>
    <w:rsid w:val="00607DBD"/>
    <w:rsid w:val="00610C18"/>
    <w:rsid w:val="006158A7"/>
    <w:rsid w:val="0062161D"/>
    <w:rsid w:val="006266FF"/>
    <w:rsid w:val="00626D27"/>
    <w:rsid w:val="006306A4"/>
    <w:rsid w:val="006321B5"/>
    <w:rsid w:val="0063328D"/>
    <w:rsid w:val="00644FE9"/>
    <w:rsid w:val="00650FE9"/>
    <w:rsid w:val="006519AE"/>
    <w:rsid w:val="00654A2D"/>
    <w:rsid w:val="006559AB"/>
    <w:rsid w:val="006579EC"/>
    <w:rsid w:val="006648A4"/>
    <w:rsid w:val="00667B48"/>
    <w:rsid w:val="006723EC"/>
    <w:rsid w:val="00682A3D"/>
    <w:rsid w:val="0069002F"/>
    <w:rsid w:val="00694D8D"/>
    <w:rsid w:val="00695AB7"/>
    <w:rsid w:val="00696771"/>
    <w:rsid w:val="00696F6C"/>
    <w:rsid w:val="006A1B8F"/>
    <w:rsid w:val="006B377F"/>
    <w:rsid w:val="006B4406"/>
    <w:rsid w:val="006B7C56"/>
    <w:rsid w:val="006D3E7B"/>
    <w:rsid w:val="006D44E2"/>
    <w:rsid w:val="006D663D"/>
    <w:rsid w:val="006D6A6B"/>
    <w:rsid w:val="006E087D"/>
    <w:rsid w:val="006E5FDB"/>
    <w:rsid w:val="006F707B"/>
    <w:rsid w:val="00700078"/>
    <w:rsid w:val="00704D27"/>
    <w:rsid w:val="00706A17"/>
    <w:rsid w:val="00716A29"/>
    <w:rsid w:val="00717812"/>
    <w:rsid w:val="0072138B"/>
    <w:rsid w:val="00742FE6"/>
    <w:rsid w:val="00747409"/>
    <w:rsid w:val="00750D94"/>
    <w:rsid w:val="0075247F"/>
    <w:rsid w:val="007570F4"/>
    <w:rsid w:val="0076356C"/>
    <w:rsid w:val="00765432"/>
    <w:rsid w:val="0077395F"/>
    <w:rsid w:val="00797922"/>
    <w:rsid w:val="007A44DF"/>
    <w:rsid w:val="007C6C1B"/>
    <w:rsid w:val="007D029A"/>
    <w:rsid w:val="007E05CD"/>
    <w:rsid w:val="007E57EF"/>
    <w:rsid w:val="007F2E57"/>
    <w:rsid w:val="007F478A"/>
    <w:rsid w:val="007F4B31"/>
    <w:rsid w:val="007F591F"/>
    <w:rsid w:val="0080390F"/>
    <w:rsid w:val="0080486B"/>
    <w:rsid w:val="00816DFC"/>
    <w:rsid w:val="00816EDB"/>
    <w:rsid w:val="00822F7F"/>
    <w:rsid w:val="008258D5"/>
    <w:rsid w:val="00827136"/>
    <w:rsid w:val="00827AC1"/>
    <w:rsid w:val="008377B1"/>
    <w:rsid w:val="0085061D"/>
    <w:rsid w:val="00855B01"/>
    <w:rsid w:val="00860BEE"/>
    <w:rsid w:val="0086317A"/>
    <w:rsid w:val="00864A3C"/>
    <w:rsid w:val="00872EE1"/>
    <w:rsid w:val="00873691"/>
    <w:rsid w:val="008740C3"/>
    <w:rsid w:val="008760D1"/>
    <w:rsid w:val="00882536"/>
    <w:rsid w:val="0089580F"/>
    <w:rsid w:val="00895E5B"/>
    <w:rsid w:val="008B6B97"/>
    <w:rsid w:val="008E0E41"/>
    <w:rsid w:val="008E515D"/>
    <w:rsid w:val="008F4C9E"/>
    <w:rsid w:val="008F74FD"/>
    <w:rsid w:val="00902BCB"/>
    <w:rsid w:val="0090637F"/>
    <w:rsid w:val="00911F54"/>
    <w:rsid w:val="009125B2"/>
    <w:rsid w:val="009269FD"/>
    <w:rsid w:val="00935016"/>
    <w:rsid w:val="00937027"/>
    <w:rsid w:val="00937587"/>
    <w:rsid w:val="009448F6"/>
    <w:rsid w:val="00946980"/>
    <w:rsid w:val="00952CC8"/>
    <w:rsid w:val="009677B0"/>
    <w:rsid w:val="009723F8"/>
    <w:rsid w:val="00972589"/>
    <w:rsid w:val="00973B79"/>
    <w:rsid w:val="00974BF6"/>
    <w:rsid w:val="0097695A"/>
    <w:rsid w:val="00990FB2"/>
    <w:rsid w:val="009A1D40"/>
    <w:rsid w:val="009A34FB"/>
    <w:rsid w:val="009B1DB4"/>
    <w:rsid w:val="009B6E3E"/>
    <w:rsid w:val="009C088C"/>
    <w:rsid w:val="009C3D2E"/>
    <w:rsid w:val="009C7718"/>
    <w:rsid w:val="009D36DE"/>
    <w:rsid w:val="009D6CAB"/>
    <w:rsid w:val="009E03E3"/>
    <w:rsid w:val="009E46F8"/>
    <w:rsid w:val="009F06CD"/>
    <w:rsid w:val="009F11F5"/>
    <w:rsid w:val="009F60E7"/>
    <w:rsid w:val="00A14C15"/>
    <w:rsid w:val="00A16B36"/>
    <w:rsid w:val="00A24000"/>
    <w:rsid w:val="00A3225E"/>
    <w:rsid w:val="00A35273"/>
    <w:rsid w:val="00A440BC"/>
    <w:rsid w:val="00A51DE4"/>
    <w:rsid w:val="00A54DBE"/>
    <w:rsid w:val="00A54DD6"/>
    <w:rsid w:val="00A55899"/>
    <w:rsid w:val="00A6079E"/>
    <w:rsid w:val="00A61F13"/>
    <w:rsid w:val="00A673F8"/>
    <w:rsid w:val="00A72C78"/>
    <w:rsid w:val="00A75503"/>
    <w:rsid w:val="00A83128"/>
    <w:rsid w:val="00A90816"/>
    <w:rsid w:val="00A91BD4"/>
    <w:rsid w:val="00A93BD0"/>
    <w:rsid w:val="00A94147"/>
    <w:rsid w:val="00A94564"/>
    <w:rsid w:val="00AA37BF"/>
    <w:rsid w:val="00AA4093"/>
    <w:rsid w:val="00AB2BF3"/>
    <w:rsid w:val="00AD58A1"/>
    <w:rsid w:val="00AE07A5"/>
    <w:rsid w:val="00AF14F3"/>
    <w:rsid w:val="00AF1F9C"/>
    <w:rsid w:val="00AF2C5E"/>
    <w:rsid w:val="00B06A4A"/>
    <w:rsid w:val="00B17B74"/>
    <w:rsid w:val="00B255D3"/>
    <w:rsid w:val="00B527DF"/>
    <w:rsid w:val="00B5662E"/>
    <w:rsid w:val="00B616FB"/>
    <w:rsid w:val="00B75F15"/>
    <w:rsid w:val="00B82BE1"/>
    <w:rsid w:val="00B844B2"/>
    <w:rsid w:val="00B95026"/>
    <w:rsid w:val="00B969AC"/>
    <w:rsid w:val="00BA3620"/>
    <w:rsid w:val="00BB2665"/>
    <w:rsid w:val="00BD2F9C"/>
    <w:rsid w:val="00BD51B5"/>
    <w:rsid w:val="00BD633F"/>
    <w:rsid w:val="00BE6A59"/>
    <w:rsid w:val="00C00684"/>
    <w:rsid w:val="00C11292"/>
    <w:rsid w:val="00C118E4"/>
    <w:rsid w:val="00C179E2"/>
    <w:rsid w:val="00C17D19"/>
    <w:rsid w:val="00C23104"/>
    <w:rsid w:val="00C26FF8"/>
    <w:rsid w:val="00C27430"/>
    <w:rsid w:val="00C31249"/>
    <w:rsid w:val="00C411F0"/>
    <w:rsid w:val="00C43148"/>
    <w:rsid w:val="00C53768"/>
    <w:rsid w:val="00C60563"/>
    <w:rsid w:val="00C70468"/>
    <w:rsid w:val="00C70657"/>
    <w:rsid w:val="00C80014"/>
    <w:rsid w:val="00C8198F"/>
    <w:rsid w:val="00C81B21"/>
    <w:rsid w:val="00C8235C"/>
    <w:rsid w:val="00C86A9F"/>
    <w:rsid w:val="00C86C81"/>
    <w:rsid w:val="00C92657"/>
    <w:rsid w:val="00CA1101"/>
    <w:rsid w:val="00CA2A31"/>
    <w:rsid w:val="00CA342F"/>
    <w:rsid w:val="00CA5E23"/>
    <w:rsid w:val="00CA6BD3"/>
    <w:rsid w:val="00CB2BF2"/>
    <w:rsid w:val="00CB3CFE"/>
    <w:rsid w:val="00CC0EF5"/>
    <w:rsid w:val="00CC515B"/>
    <w:rsid w:val="00CD2B9D"/>
    <w:rsid w:val="00CD2EA7"/>
    <w:rsid w:val="00CE0571"/>
    <w:rsid w:val="00CE6163"/>
    <w:rsid w:val="00CF13FF"/>
    <w:rsid w:val="00D07657"/>
    <w:rsid w:val="00D11B7A"/>
    <w:rsid w:val="00D13E90"/>
    <w:rsid w:val="00D14687"/>
    <w:rsid w:val="00D15D83"/>
    <w:rsid w:val="00D16E36"/>
    <w:rsid w:val="00D23377"/>
    <w:rsid w:val="00D30AFC"/>
    <w:rsid w:val="00D43566"/>
    <w:rsid w:val="00D464CB"/>
    <w:rsid w:val="00D67BC5"/>
    <w:rsid w:val="00D7767A"/>
    <w:rsid w:val="00D824E4"/>
    <w:rsid w:val="00D8308E"/>
    <w:rsid w:val="00D846F3"/>
    <w:rsid w:val="00D84897"/>
    <w:rsid w:val="00D912DC"/>
    <w:rsid w:val="00D94C5E"/>
    <w:rsid w:val="00DA17AB"/>
    <w:rsid w:val="00DA2233"/>
    <w:rsid w:val="00DA2554"/>
    <w:rsid w:val="00DB7EBF"/>
    <w:rsid w:val="00DC6DFF"/>
    <w:rsid w:val="00DD2AF0"/>
    <w:rsid w:val="00DD4686"/>
    <w:rsid w:val="00DF4EC7"/>
    <w:rsid w:val="00DF596B"/>
    <w:rsid w:val="00E02BC2"/>
    <w:rsid w:val="00E075AC"/>
    <w:rsid w:val="00E128B5"/>
    <w:rsid w:val="00E13F98"/>
    <w:rsid w:val="00E14692"/>
    <w:rsid w:val="00E15C38"/>
    <w:rsid w:val="00E234D0"/>
    <w:rsid w:val="00E24DE7"/>
    <w:rsid w:val="00E40658"/>
    <w:rsid w:val="00E465FA"/>
    <w:rsid w:val="00E46F34"/>
    <w:rsid w:val="00E50F21"/>
    <w:rsid w:val="00E60474"/>
    <w:rsid w:val="00E62D44"/>
    <w:rsid w:val="00E74A96"/>
    <w:rsid w:val="00E761CD"/>
    <w:rsid w:val="00E82D1F"/>
    <w:rsid w:val="00E8694B"/>
    <w:rsid w:val="00EB2D2C"/>
    <w:rsid w:val="00EB43AA"/>
    <w:rsid w:val="00EB65EE"/>
    <w:rsid w:val="00EC23F4"/>
    <w:rsid w:val="00ED145A"/>
    <w:rsid w:val="00EE0E71"/>
    <w:rsid w:val="00EE4E13"/>
    <w:rsid w:val="00EE6A13"/>
    <w:rsid w:val="00EE7B8F"/>
    <w:rsid w:val="00EF4639"/>
    <w:rsid w:val="00F021B6"/>
    <w:rsid w:val="00F04B80"/>
    <w:rsid w:val="00F07CDD"/>
    <w:rsid w:val="00F23E57"/>
    <w:rsid w:val="00F25C41"/>
    <w:rsid w:val="00F267DD"/>
    <w:rsid w:val="00F2765A"/>
    <w:rsid w:val="00F30DFB"/>
    <w:rsid w:val="00F3417E"/>
    <w:rsid w:val="00F35112"/>
    <w:rsid w:val="00F36EC6"/>
    <w:rsid w:val="00F4799A"/>
    <w:rsid w:val="00F53E51"/>
    <w:rsid w:val="00F665D0"/>
    <w:rsid w:val="00F66B8F"/>
    <w:rsid w:val="00F71B07"/>
    <w:rsid w:val="00F72377"/>
    <w:rsid w:val="00F74D41"/>
    <w:rsid w:val="00F84348"/>
    <w:rsid w:val="00F9225C"/>
    <w:rsid w:val="00F93C48"/>
    <w:rsid w:val="00FA0FAA"/>
    <w:rsid w:val="00FA21B4"/>
    <w:rsid w:val="00FA30E0"/>
    <w:rsid w:val="00FA6E4C"/>
    <w:rsid w:val="00FD3794"/>
    <w:rsid w:val="00FD3BD0"/>
    <w:rsid w:val="00FD4E68"/>
    <w:rsid w:val="00FD771F"/>
    <w:rsid w:val="00FE6068"/>
    <w:rsid w:val="00FE655B"/>
    <w:rsid w:val="00FF0BC2"/>
    <w:rsid w:val="00FF0F06"/>
    <w:rsid w:val="00FF76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46A6AA"/>
  <w15:chartTrackingRefBased/>
  <w15:docId w15:val="{57E877E7-FD1F-4813-9686-2A1BF3CF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065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00038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1A1F"/>
    <w:pPr>
      <w:tabs>
        <w:tab w:val="center" w:pos="4536"/>
        <w:tab w:val="right" w:pos="9072"/>
      </w:tabs>
    </w:pPr>
  </w:style>
  <w:style w:type="paragraph" w:styleId="Fuzeile">
    <w:name w:val="footer"/>
    <w:basedOn w:val="Standard"/>
    <w:rsid w:val="00101A1F"/>
    <w:pPr>
      <w:tabs>
        <w:tab w:val="center" w:pos="4536"/>
        <w:tab w:val="right" w:pos="9072"/>
      </w:tabs>
    </w:pPr>
  </w:style>
  <w:style w:type="character" w:styleId="Hyperlink">
    <w:name w:val="Hyperlink"/>
    <w:rsid w:val="0014100A"/>
    <w:rPr>
      <w:color w:val="0000FF"/>
      <w:u w:val="single"/>
    </w:rPr>
  </w:style>
  <w:style w:type="character" w:styleId="Seitenzahl">
    <w:name w:val="page number"/>
    <w:basedOn w:val="Absatz-Standardschriftart"/>
    <w:rsid w:val="00D464CB"/>
  </w:style>
  <w:style w:type="paragraph" w:styleId="Sprechblasentext">
    <w:name w:val="Balloon Text"/>
    <w:basedOn w:val="Standard"/>
    <w:semiHidden/>
    <w:rsid w:val="001A57A6"/>
    <w:rPr>
      <w:rFonts w:ascii="Tahoma" w:hAnsi="Tahoma" w:cs="Tahoma"/>
      <w:sz w:val="16"/>
      <w:szCs w:val="16"/>
    </w:rPr>
  </w:style>
  <w:style w:type="paragraph" w:styleId="Listenabsatz">
    <w:name w:val="List Paragraph"/>
    <w:basedOn w:val="Standard"/>
    <w:uiPriority w:val="34"/>
    <w:qFormat/>
    <w:rsid w:val="0090637F"/>
    <w:pPr>
      <w:ind w:left="720"/>
    </w:pPr>
    <w:rPr>
      <w:rFonts w:ascii="Lucida Sans" w:eastAsia="Calibri" w:hAnsi="Lucida Sans"/>
      <w:sz w:val="20"/>
      <w:szCs w:val="20"/>
      <w:lang w:val="en-US" w:eastAsia="en-US"/>
    </w:rPr>
  </w:style>
  <w:style w:type="paragraph" w:customStyle="1" w:styleId="bodytext">
    <w:name w:val="bodytext"/>
    <w:basedOn w:val="Standard"/>
    <w:rsid w:val="00475348"/>
    <w:pPr>
      <w:spacing w:before="100" w:beforeAutospacing="1" w:after="100" w:afterAutospacing="1"/>
    </w:pPr>
  </w:style>
  <w:style w:type="character" w:customStyle="1" w:styleId="apple-converted-space">
    <w:name w:val="apple-converted-space"/>
    <w:rsid w:val="00475348"/>
  </w:style>
  <w:style w:type="character" w:customStyle="1" w:styleId="berschrift3Zchn">
    <w:name w:val="Überschrift 3 Zchn"/>
    <w:basedOn w:val="Absatz-Standardschriftart"/>
    <w:link w:val="berschrift3"/>
    <w:uiPriority w:val="9"/>
    <w:rsid w:val="00000388"/>
    <w:rPr>
      <w:b/>
      <w:bCs/>
      <w:sz w:val="27"/>
      <w:szCs w:val="27"/>
    </w:rPr>
  </w:style>
  <w:style w:type="character" w:customStyle="1" w:styleId="berschrift2Zchn">
    <w:name w:val="Überschrift 2 Zchn"/>
    <w:basedOn w:val="Absatz-Standardschriftart"/>
    <w:link w:val="berschrift2"/>
    <w:rsid w:val="00065031"/>
    <w:rPr>
      <w:rFonts w:asciiTheme="majorHAnsi" w:eastAsiaTheme="majorEastAsia" w:hAnsiTheme="majorHAnsi" w:cstheme="majorBidi"/>
      <w:color w:val="2E74B5" w:themeColor="accent1" w:themeShade="BF"/>
      <w:sz w:val="26"/>
      <w:szCs w:val="26"/>
    </w:rPr>
  </w:style>
  <w:style w:type="character" w:customStyle="1" w:styleId="a-size-extra-large">
    <w:name w:val="a-size-extra-large"/>
    <w:basedOn w:val="Absatz-Standardschriftart"/>
    <w:rsid w:val="00065031"/>
  </w:style>
  <w:style w:type="paragraph" w:styleId="Funotentext">
    <w:name w:val="footnote text"/>
    <w:basedOn w:val="Standard"/>
    <w:link w:val="FunotentextZchn"/>
    <w:uiPriority w:val="99"/>
    <w:unhideWhenUsed/>
    <w:rsid w:val="00065031"/>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rsid w:val="00065031"/>
    <w:rPr>
      <w:rFonts w:asciiTheme="minorHAnsi" w:eastAsiaTheme="minorHAnsi" w:hAnsiTheme="minorHAnsi" w:cstheme="minorBidi"/>
      <w:lang w:val="de-DE" w:eastAsia="en-US"/>
    </w:rPr>
  </w:style>
  <w:style w:type="paragraph" w:customStyle="1" w:styleId="Default">
    <w:name w:val="Default"/>
    <w:rsid w:val="0030669A"/>
    <w:pPr>
      <w:autoSpaceDE w:val="0"/>
      <w:autoSpaceDN w:val="0"/>
      <w:adjustRightInd w:val="0"/>
    </w:pPr>
    <w:rPr>
      <w:rFonts w:ascii="Calibri" w:hAnsi="Calibri" w:cs="Calibri"/>
      <w:color w:val="000000"/>
      <w:sz w:val="24"/>
      <w:szCs w:val="24"/>
      <w:lang w:val="de-DE" w:eastAsia="de-DE"/>
    </w:rPr>
  </w:style>
  <w:style w:type="paragraph" w:customStyle="1" w:styleId="msonormal0">
    <w:name w:val="msonormal"/>
    <w:basedOn w:val="Standard"/>
    <w:rsid w:val="00B616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71">
      <w:bodyDiv w:val="1"/>
      <w:marLeft w:val="0"/>
      <w:marRight w:val="0"/>
      <w:marTop w:val="0"/>
      <w:marBottom w:val="0"/>
      <w:divBdr>
        <w:top w:val="none" w:sz="0" w:space="0" w:color="auto"/>
        <w:left w:val="none" w:sz="0" w:space="0" w:color="auto"/>
        <w:bottom w:val="none" w:sz="0" w:space="0" w:color="auto"/>
        <w:right w:val="none" w:sz="0" w:space="0" w:color="auto"/>
      </w:divBdr>
    </w:div>
    <w:div w:id="151213527">
      <w:bodyDiv w:val="1"/>
      <w:marLeft w:val="0"/>
      <w:marRight w:val="0"/>
      <w:marTop w:val="0"/>
      <w:marBottom w:val="0"/>
      <w:divBdr>
        <w:top w:val="none" w:sz="0" w:space="0" w:color="auto"/>
        <w:left w:val="none" w:sz="0" w:space="0" w:color="auto"/>
        <w:bottom w:val="none" w:sz="0" w:space="0" w:color="auto"/>
        <w:right w:val="none" w:sz="0" w:space="0" w:color="auto"/>
      </w:divBdr>
    </w:div>
    <w:div w:id="169764138">
      <w:bodyDiv w:val="1"/>
      <w:marLeft w:val="0"/>
      <w:marRight w:val="0"/>
      <w:marTop w:val="0"/>
      <w:marBottom w:val="0"/>
      <w:divBdr>
        <w:top w:val="none" w:sz="0" w:space="0" w:color="auto"/>
        <w:left w:val="none" w:sz="0" w:space="0" w:color="auto"/>
        <w:bottom w:val="none" w:sz="0" w:space="0" w:color="auto"/>
        <w:right w:val="none" w:sz="0" w:space="0" w:color="auto"/>
      </w:divBdr>
    </w:div>
    <w:div w:id="450368104">
      <w:bodyDiv w:val="1"/>
      <w:marLeft w:val="0"/>
      <w:marRight w:val="0"/>
      <w:marTop w:val="0"/>
      <w:marBottom w:val="0"/>
      <w:divBdr>
        <w:top w:val="none" w:sz="0" w:space="0" w:color="auto"/>
        <w:left w:val="none" w:sz="0" w:space="0" w:color="auto"/>
        <w:bottom w:val="none" w:sz="0" w:space="0" w:color="auto"/>
        <w:right w:val="none" w:sz="0" w:space="0" w:color="auto"/>
      </w:divBdr>
    </w:div>
    <w:div w:id="495347172">
      <w:bodyDiv w:val="1"/>
      <w:marLeft w:val="0"/>
      <w:marRight w:val="0"/>
      <w:marTop w:val="0"/>
      <w:marBottom w:val="0"/>
      <w:divBdr>
        <w:top w:val="none" w:sz="0" w:space="0" w:color="auto"/>
        <w:left w:val="none" w:sz="0" w:space="0" w:color="auto"/>
        <w:bottom w:val="none" w:sz="0" w:space="0" w:color="auto"/>
        <w:right w:val="none" w:sz="0" w:space="0" w:color="auto"/>
      </w:divBdr>
    </w:div>
    <w:div w:id="498425354">
      <w:bodyDiv w:val="1"/>
      <w:marLeft w:val="0"/>
      <w:marRight w:val="0"/>
      <w:marTop w:val="0"/>
      <w:marBottom w:val="0"/>
      <w:divBdr>
        <w:top w:val="none" w:sz="0" w:space="0" w:color="auto"/>
        <w:left w:val="none" w:sz="0" w:space="0" w:color="auto"/>
        <w:bottom w:val="none" w:sz="0" w:space="0" w:color="auto"/>
        <w:right w:val="none" w:sz="0" w:space="0" w:color="auto"/>
      </w:divBdr>
    </w:div>
    <w:div w:id="799613160">
      <w:bodyDiv w:val="1"/>
      <w:marLeft w:val="0"/>
      <w:marRight w:val="0"/>
      <w:marTop w:val="0"/>
      <w:marBottom w:val="0"/>
      <w:divBdr>
        <w:top w:val="none" w:sz="0" w:space="0" w:color="auto"/>
        <w:left w:val="none" w:sz="0" w:space="0" w:color="auto"/>
        <w:bottom w:val="none" w:sz="0" w:space="0" w:color="auto"/>
        <w:right w:val="none" w:sz="0" w:space="0" w:color="auto"/>
      </w:divBdr>
    </w:div>
    <w:div w:id="1531336370">
      <w:bodyDiv w:val="1"/>
      <w:marLeft w:val="0"/>
      <w:marRight w:val="0"/>
      <w:marTop w:val="0"/>
      <w:marBottom w:val="0"/>
      <w:divBdr>
        <w:top w:val="none" w:sz="0" w:space="0" w:color="auto"/>
        <w:left w:val="none" w:sz="0" w:space="0" w:color="auto"/>
        <w:bottom w:val="none" w:sz="0" w:space="0" w:color="auto"/>
        <w:right w:val="none" w:sz="0" w:space="0" w:color="auto"/>
      </w:divBdr>
    </w:div>
    <w:div w:id="19682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C6C7-7E81-498A-B174-F32F24CA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augundohr</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Luchner Manuela, PH Vorarlberg</dc:creator>
  <cp:keywords/>
  <cp:lastModifiedBy>Brauchle Gernot</cp:lastModifiedBy>
  <cp:revision>5</cp:revision>
  <cp:lastPrinted>2021-03-04T14:19:00Z</cp:lastPrinted>
  <dcterms:created xsi:type="dcterms:W3CDTF">2021-07-29T13:32:00Z</dcterms:created>
  <dcterms:modified xsi:type="dcterms:W3CDTF">2021-07-30T08:05:00Z</dcterms:modified>
</cp:coreProperties>
</file>